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B9" w:rsidRPr="00FF1FA0" w:rsidRDefault="00AC05B9" w:rsidP="00FF1FA0">
      <w:pPr>
        <w:spacing w:beforeLines="50" w:before="156" w:afterLines="50" w:after="156" w:line="480" w:lineRule="auto"/>
        <w:rPr>
          <w:rFonts w:ascii="Times New Roman" w:hAnsi="Times New Roman"/>
          <w:b/>
        </w:rPr>
      </w:pPr>
      <w:r w:rsidRPr="00FF1FA0">
        <w:rPr>
          <w:rFonts w:ascii="Times New Roman" w:hAnsi="Times New Roman" w:hint="eastAsia"/>
          <w:b/>
        </w:rPr>
        <w:t>课题</w:t>
      </w:r>
      <w:r w:rsidR="0049514E">
        <w:rPr>
          <w:rFonts w:ascii="Times New Roman" w:hAnsi="Times New Roman" w:hint="eastAsia"/>
          <w:b/>
        </w:rPr>
        <w:t>1</w:t>
      </w:r>
      <w:r w:rsidRPr="00FF1FA0">
        <w:rPr>
          <w:rFonts w:ascii="Times New Roman" w:hAnsi="Times New Roman" w:hint="eastAsia"/>
          <w:b/>
        </w:rPr>
        <w:t>：我国生态环境损害赔偿制度的法制化研究</w:t>
      </w:r>
      <w:r w:rsidR="00376F2E">
        <w:rPr>
          <w:rFonts w:ascii="Times New Roman" w:hAnsi="Times New Roman" w:hint="eastAsia"/>
          <w:b/>
        </w:rPr>
        <w:t>（</w:t>
      </w:r>
      <w:r w:rsidR="00376F2E">
        <w:rPr>
          <w:rFonts w:ascii="Times New Roman" w:hAnsi="Times New Roman" w:hint="eastAsia"/>
          <w:b/>
        </w:rPr>
        <w:t>5</w:t>
      </w:r>
      <w:r w:rsidR="00376F2E">
        <w:rPr>
          <w:rFonts w:ascii="Times New Roman" w:hAnsi="Times New Roman" w:hint="eastAsia"/>
          <w:b/>
        </w:rPr>
        <w:t>万元）</w:t>
      </w:r>
    </w:p>
    <w:p w:rsidR="00AC05B9" w:rsidRPr="00456DD8" w:rsidRDefault="00AC05B9" w:rsidP="006C221C">
      <w:pPr>
        <w:spacing w:beforeLines="50" w:before="156" w:afterLines="50" w:after="156"/>
        <w:ind w:firstLineChars="200" w:firstLine="422"/>
        <w:rPr>
          <w:rFonts w:ascii="Times New Roman" w:hAnsi="Times New Roman"/>
        </w:rPr>
      </w:pPr>
      <w:r w:rsidRPr="0049514E">
        <w:rPr>
          <w:rFonts w:ascii="Times New Roman" w:hAnsi="Times New Roman" w:hint="eastAsia"/>
          <w:b/>
        </w:rPr>
        <w:t>目标：</w:t>
      </w:r>
      <w:r w:rsidRPr="00DC424F">
        <w:rPr>
          <w:rFonts w:ascii="Times New Roman" w:hAnsi="Times New Roman"/>
        </w:rPr>
        <w:t>2015</w:t>
      </w:r>
      <w:r w:rsidRPr="00DC424F">
        <w:rPr>
          <w:rFonts w:ascii="Times New Roman" w:hAnsi="Times New Roman"/>
        </w:rPr>
        <w:t>年中共中央办公厅、国务院办公厅印发《生态环境损害赔偿制度改革试点方案》</w:t>
      </w:r>
      <w:r w:rsidRPr="00DC424F">
        <w:rPr>
          <w:rFonts w:ascii="Times New Roman" w:hAnsi="Times New Roman" w:hint="eastAsia"/>
        </w:rPr>
        <w:t>，</w:t>
      </w:r>
      <w:r w:rsidRPr="00DC424F">
        <w:rPr>
          <w:rFonts w:ascii="Times New Roman" w:hAnsi="Times New Roman" w:hint="eastAsia"/>
        </w:rPr>
        <w:t>2017</w:t>
      </w:r>
      <w:r w:rsidRPr="00DC424F">
        <w:rPr>
          <w:rFonts w:ascii="Times New Roman" w:hAnsi="Times New Roman"/>
        </w:rPr>
        <w:t>中共中央办公厅、国务院办公厅印发了《生态环境损害赔偿制度改革方案》</w:t>
      </w:r>
      <w:r w:rsidRPr="00DC424F">
        <w:rPr>
          <w:rFonts w:ascii="Times New Roman" w:hAnsi="Times New Roman" w:hint="eastAsia"/>
        </w:rPr>
        <w:t>，</w:t>
      </w:r>
      <w:r w:rsidR="006E1713">
        <w:rPr>
          <w:rFonts w:ascii="Times New Roman" w:hAnsi="Times New Roman" w:hint="eastAsia"/>
        </w:rPr>
        <w:t>初步</w:t>
      </w:r>
      <w:r w:rsidRPr="00DC424F">
        <w:rPr>
          <w:rFonts w:ascii="Times New Roman" w:hAnsi="Times New Roman"/>
        </w:rPr>
        <w:t>明确</w:t>
      </w:r>
      <w:r w:rsidR="00C123CA">
        <w:rPr>
          <w:rFonts w:ascii="Times New Roman" w:hAnsi="Times New Roman" w:hint="eastAsia"/>
        </w:rPr>
        <w:t>了</w:t>
      </w:r>
      <w:r w:rsidRPr="00DC424F">
        <w:rPr>
          <w:rFonts w:ascii="Times New Roman" w:hAnsi="Times New Roman"/>
        </w:rPr>
        <w:t>生态环境损害赔偿范围、责任主体、索赔主体、损害赔偿解决途径等，形成相应的鉴定评估管理和技术体系、资金保障和运行机制。</w:t>
      </w:r>
      <w:r w:rsidR="00BE4941">
        <w:rPr>
          <w:rFonts w:ascii="Times New Roman" w:hAnsi="Times New Roman" w:hint="eastAsia"/>
        </w:rPr>
        <w:t>鉴于</w:t>
      </w:r>
      <w:r w:rsidRPr="00456DD8">
        <w:rPr>
          <w:rFonts w:ascii="Times New Roman" w:hAnsi="Times New Roman"/>
        </w:rPr>
        <w:t>《生态环境损害赔偿制度改革方案》</w:t>
      </w:r>
      <w:r w:rsidRPr="00456DD8">
        <w:rPr>
          <w:rFonts w:ascii="Times New Roman" w:hAnsi="Times New Roman" w:hint="eastAsia"/>
        </w:rPr>
        <w:t>仍</w:t>
      </w:r>
      <w:r w:rsidR="00953C64">
        <w:rPr>
          <w:rFonts w:ascii="Times New Roman" w:hAnsi="Times New Roman" w:hint="eastAsia"/>
        </w:rPr>
        <w:t>系制度而</w:t>
      </w:r>
      <w:r w:rsidR="00953C64">
        <w:rPr>
          <w:rFonts w:ascii="Times New Roman" w:hAnsi="Times New Roman"/>
        </w:rPr>
        <w:t>非</w:t>
      </w:r>
      <w:r w:rsidR="00E24AFF">
        <w:rPr>
          <w:rFonts w:ascii="Times New Roman" w:hAnsi="Times New Roman" w:hint="eastAsia"/>
        </w:rPr>
        <w:t>法律，同时，其部分</w:t>
      </w:r>
      <w:r w:rsidRPr="00456DD8">
        <w:rPr>
          <w:rFonts w:ascii="Times New Roman" w:hAnsi="Times New Roman" w:hint="eastAsia"/>
        </w:rPr>
        <w:t>内容</w:t>
      </w:r>
      <w:r w:rsidR="00E24AFF">
        <w:rPr>
          <w:rFonts w:ascii="Times New Roman" w:hAnsi="Times New Roman" w:hint="eastAsia"/>
        </w:rPr>
        <w:t>规定</w:t>
      </w:r>
      <w:r w:rsidR="00C176E5">
        <w:rPr>
          <w:rFonts w:ascii="Times New Roman" w:hAnsi="Times New Roman" w:hint="eastAsia"/>
        </w:rPr>
        <w:t>仍然</w:t>
      </w:r>
      <w:r w:rsidR="00574F3D">
        <w:rPr>
          <w:rFonts w:ascii="Times New Roman" w:hAnsi="Times New Roman" w:hint="eastAsia"/>
        </w:rPr>
        <w:t>较为原则</w:t>
      </w:r>
      <w:r w:rsidRPr="00456DD8">
        <w:rPr>
          <w:rFonts w:ascii="Times New Roman" w:hAnsi="Times New Roman" w:hint="eastAsia"/>
        </w:rPr>
        <w:t>，</w:t>
      </w:r>
      <w:r w:rsidR="00574F3D">
        <w:rPr>
          <w:rFonts w:ascii="Times New Roman" w:hAnsi="Times New Roman" w:hint="eastAsia"/>
        </w:rPr>
        <w:t>部分</w:t>
      </w:r>
      <w:r w:rsidR="00574F3D">
        <w:rPr>
          <w:rFonts w:ascii="Times New Roman" w:hAnsi="Times New Roman"/>
        </w:rPr>
        <w:t>内容的</w:t>
      </w:r>
      <w:r w:rsidRPr="00456DD8">
        <w:rPr>
          <w:rFonts w:ascii="Times New Roman" w:hAnsi="Times New Roman" w:hint="eastAsia"/>
        </w:rPr>
        <w:t>适用性与可操作性</w:t>
      </w:r>
      <w:r w:rsidR="00574F3D">
        <w:rPr>
          <w:rFonts w:ascii="Times New Roman" w:hAnsi="Times New Roman" w:hint="eastAsia"/>
        </w:rPr>
        <w:t>有待细化</w:t>
      </w:r>
      <w:r w:rsidRPr="00456DD8">
        <w:rPr>
          <w:rFonts w:ascii="Times New Roman" w:hAnsi="Times New Roman" w:hint="eastAsia"/>
        </w:rPr>
        <w:t>，</w:t>
      </w:r>
      <w:r w:rsidR="00E70563">
        <w:rPr>
          <w:rFonts w:ascii="Times New Roman" w:hAnsi="Times New Roman" w:hint="eastAsia"/>
        </w:rPr>
        <w:t>因而</w:t>
      </w:r>
      <w:r w:rsidR="00E70563">
        <w:rPr>
          <w:rFonts w:ascii="Times New Roman" w:hAnsi="Times New Roman"/>
        </w:rPr>
        <w:t>，</w:t>
      </w:r>
      <w:r w:rsidRPr="00456DD8">
        <w:rPr>
          <w:rFonts w:ascii="Times New Roman" w:hAnsi="Times New Roman" w:hint="eastAsia"/>
        </w:rPr>
        <w:t>有必要将</w:t>
      </w:r>
      <w:r w:rsidRPr="00456DD8">
        <w:rPr>
          <w:rFonts w:ascii="Times New Roman" w:hAnsi="Times New Roman"/>
        </w:rPr>
        <w:t>生态环境损害赔偿制度</w:t>
      </w:r>
      <w:r w:rsidRPr="00456DD8">
        <w:rPr>
          <w:rFonts w:ascii="Times New Roman" w:hAnsi="Times New Roman" w:hint="eastAsia"/>
        </w:rPr>
        <w:t>法制化，</w:t>
      </w:r>
      <w:r w:rsidR="003B37B0">
        <w:rPr>
          <w:rFonts w:ascii="Times New Roman" w:hAnsi="Times New Roman" w:hint="eastAsia"/>
        </w:rPr>
        <w:t>同时</w:t>
      </w:r>
      <w:r w:rsidR="007F34D8">
        <w:rPr>
          <w:rFonts w:ascii="Times New Roman" w:hAnsi="Times New Roman" w:hint="eastAsia"/>
        </w:rPr>
        <w:t>需要</w:t>
      </w:r>
      <w:r w:rsidRPr="00456DD8">
        <w:rPr>
          <w:rFonts w:ascii="Times New Roman" w:hAnsi="Times New Roman" w:hint="eastAsia"/>
        </w:rPr>
        <w:t>为</w:t>
      </w:r>
      <w:r w:rsidRPr="00456DD8">
        <w:rPr>
          <w:rFonts w:ascii="Times New Roman" w:hAnsi="Times New Roman"/>
        </w:rPr>
        <w:t>生态环境损害赔偿</w:t>
      </w:r>
      <w:r w:rsidR="003B37B0">
        <w:rPr>
          <w:rFonts w:ascii="Times New Roman" w:hAnsi="Times New Roman" w:hint="eastAsia"/>
        </w:rPr>
        <w:t>制度</w:t>
      </w:r>
      <w:r w:rsidR="003B37B0">
        <w:rPr>
          <w:rFonts w:ascii="Times New Roman" w:hAnsi="Times New Roman"/>
        </w:rPr>
        <w:t>研究</w:t>
      </w:r>
      <w:r w:rsidRPr="00456DD8">
        <w:rPr>
          <w:rFonts w:ascii="Times New Roman" w:hAnsi="Times New Roman" w:hint="eastAsia"/>
        </w:rPr>
        <w:t>提供具有适用性和可操作性的法律制度。</w:t>
      </w:r>
    </w:p>
    <w:p w:rsidR="00AC05B9" w:rsidRPr="008C6860" w:rsidRDefault="00AC05B9" w:rsidP="008C6860">
      <w:pPr>
        <w:spacing w:beforeLines="50" w:before="156" w:afterLines="50" w:after="156"/>
        <w:ind w:firstLineChars="200" w:firstLine="422"/>
        <w:rPr>
          <w:rFonts w:ascii="Times New Roman" w:hAnsi="Times New Roman"/>
          <w:b/>
        </w:rPr>
      </w:pPr>
      <w:r w:rsidRPr="008C6860">
        <w:rPr>
          <w:rFonts w:ascii="Times New Roman" w:hAnsi="Times New Roman" w:hint="eastAsia"/>
          <w:b/>
        </w:rPr>
        <w:t>研究内容：</w:t>
      </w:r>
    </w:p>
    <w:p w:rsidR="00AC05B9" w:rsidRPr="0032169A" w:rsidRDefault="00AC05B9" w:rsidP="0032169A">
      <w:pPr>
        <w:spacing w:beforeLines="50" w:before="156" w:afterLines="50" w:after="156"/>
        <w:ind w:firstLineChars="200" w:firstLine="420"/>
        <w:rPr>
          <w:rFonts w:ascii="Times New Roman" w:hAnsi="Times New Roman"/>
        </w:rPr>
      </w:pPr>
      <w:r w:rsidRPr="0032169A">
        <w:rPr>
          <w:rFonts w:ascii="Times New Roman" w:hAnsi="Times New Roman" w:hint="eastAsia"/>
        </w:rPr>
        <w:t>（</w:t>
      </w:r>
      <w:r w:rsidRPr="0032169A">
        <w:rPr>
          <w:rFonts w:ascii="Times New Roman" w:hAnsi="Times New Roman" w:hint="eastAsia"/>
        </w:rPr>
        <w:t>1</w:t>
      </w:r>
      <w:r w:rsidRPr="0032169A">
        <w:rPr>
          <w:rFonts w:ascii="Times New Roman" w:hAnsi="Times New Roman" w:hint="eastAsia"/>
        </w:rPr>
        <w:t>）</w:t>
      </w:r>
      <w:r w:rsidR="00523C4A">
        <w:rPr>
          <w:rFonts w:ascii="Times New Roman" w:hAnsi="Times New Roman" w:hint="eastAsia"/>
        </w:rPr>
        <w:t>法理分析</w:t>
      </w:r>
      <w:r w:rsidR="00523C4A">
        <w:rPr>
          <w:rFonts w:ascii="Times New Roman" w:hAnsi="Times New Roman"/>
        </w:rPr>
        <w:t>与现状评估</w:t>
      </w:r>
      <w:r w:rsidR="00A63D06">
        <w:rPr>
          <w:rFonts w:ascii="Times New Roman" w:hAnsi="Times New Roman" w:hint="eastAsia"/>
        </w:rPr>
        <w:t>。</w:t>
      </w:r>
      <w:r w:rsidRPr="0032169A">
        <w:rPr>
          <w:rFonts w:ascii="Times New Roman" w:hAnsi="Times New Roman" w:hint="eastAsia"/>
        </w:rPr>
        <w:t>分析生态环境与生态环境损害的特殊性</w:t>
      </w:r>
      <w:r w:rsidR="00E83050">
        <w:rPr>
          <w:rFonts w:ascii="Times New Roman" w:hAnsi="Times New Roman" w:hint="eastAsia"/>
        </w:rPr>
        <w:t>，</w:t>
      </w:r>
      <w:r w:rsidR="00AB4ED8">
        <w:rPr>
          <w:rFonts w:ascii="Times New Roman" w:hAnsi="Times New Roman" w:hint="eastAsia"/>
        </w:rPr>
        <w:t>研究界定生态环境损害赔偿与一般私权客体和侵犯私权责任性质的异</w:t>
      </w:r>
      <w:r w:rsidRPr="0032169A">
        <w:rPr>
          <w:rFonts w:ascii="Times New Roman" w:hAnsi="Times New Roman" w:hint="eastAsia"/>
        </w:rPr>
        <w:t>同</w:t>
      </w:r>
      <w:r w:rsidR="002D49BD">
        <w:rPr>
          <w:rFonts w:ascii="Times New Roman" w:hAnsi="Times New Roman" w:hint="eastAsia"/>
        </w:rPr>
        <w:t>；</w:t>
      </w:r>
      <w:r w:rsidR="00A73A85">
        <w:rPr>
          <w:rFonts w:ascii="Times New Roman" w:hAnsi="Times New Roman" w:hint="eastAsia"/>
        </w:rPr>
        <w:t>分析</w:t>
      </w:r>
      <w:r w:rsidR="00A73A85">
        <w:rPr>
          <w:rFonts w:ascii="Times New Roman" w:hAnsi="Times New Roman"/>
        </w:rPr>
        <w:t>评估</w:t>
      </w:r>
      <w:r w:rsidRPr="0032169A">
        <w:rPr>
          <w:rFonts w:ascii="Times New Roman" w:hAnsi="Times New Roman" w:hint="eastAsia"/>
        </w:rPr>
        <w:t>《</w:t>
      </w:r>
      <w:r w:rsidRPr="0032169A">
        <w:rPr>
          <w:rFonts w:ascii="Times New Roman" w:hAnsi="Times New Roman"/>
        </w:rPr>
        <w:t>生态环境损害赔偿制度改革方案</w:t>
      </w:r>
      <w:r w:rsidRPr="0032169A">
        <w:rPr>
          <w:rFonts w:ascii="Times New Roman" w:hAnsi="Times New Roman" w:hint="eastAsia"/>
        </w:rPr>
        <w:t>》</w:t>
      </w:r>
      <w:r w:rsidR="00A73A85">
        <w:rPr>
          <w:rFonts w:ascii="Times New Roman" w:hAnsi="Times New Roman" w:hint="eastAsia"/>
        </w:rPr>
        <w:t>的作用</w:t>
      </w:r>
      <w:r w:rsidR="00A73A85">
        <w:rPr>
          <w:rFonts w:ascii="Times New Roman" w:hAnsi="Times New Roman"/>
        </w:rPr>
        <w:t>与不足之处</w:t>
      </w:r>
      <w:r w:rsidRPr="0032169A">
        <w:rPr>
          <w:rFonts w:ascii="Times New Roman" w:hAnsi="Times New Roman" w:hint="eastAsia"/>
        </w:rPr>
        <w:t>。</w:t>
      </w:r>
    </w:p>
    <w:p w:rsidR="00AC05B9" w:rsidRPr="0032169A" w:rsidRDefault="00AC05B9" w:rsidP="0032169A">
      <w:pPr>
        <w:spacing w:beforeLines="50" w:before="156" w:afterLines="50" w:after="156"/>
        <w:ind w:firstLineChars="200" w:firstLine="420"/>
        <w:rPr>
          <w:rFonts w:ascii="Times New Roman" w:hAnsi="Times New Roman"/>
        </w:rPr>
      </w:pPr>
      <w:r w:rsidRPr="0032169A">
        <w:rPr>
          <w:rFonts w:ascii="Times New Roman" w:hAnsi="Times New Roman" w:hint="eastAsia"/>
        </w:rPr>
        <w:t>（</w:t>
      </w:r>
      <w:r w:rsidR="001A013F">
        <w:rPr>
          <w:rFonts w:ascii="Times New Roman" w:hAnsi="Times New Roman" w:hint="eastAsia"/>
        </w:rPr>
        <w:t>2</w:t>
      </w:r>
      <w:r w:rsidRPr="0032169A">
        <w:rPr>
          <w:rFonts w:ascii="Times New Roman" w:hAnsi="Times New Roman" w:hint="eastAsia"/>
        </w:rPr>
        <w:t>）</w:t>
      </w:r>
      <w:r w:rsidR="0098077B">
        <w:rPr>
          <w:rFonts w:ascii="Times New Roman" w:hAnsi="Times New Roman" w:hint="eastAsia"/>
        </w:rPr>
        <w:t>开展生态环境损害赔偿制度与</w:t>
      </w:r>
      <w:r w:rsidR="0098077B">
        <w:rPr>
          <w:rFonts w:ascii="Times New Roman" w:hAnsi="Times New Roman"/>
        </w:rPr>
        <w:t>立法</w:t>
      </w:r>
      <w:r w:rsidR="0098077B">
        <w:rPr>
          <w:rFonts w:ascii="Times New Roman" w:hAnsi="Times New Roman" w:hint="eastAsia"/>
        </w:rPr>
        <w:t>国际经验</w:t>
      </w:r>
      <w:r w:rsidRPr="0032169A">
        <w:rPr>
          <w:rFonts w:ascii="Times New Roman" w:hAnsi="Times New Roman" w:hint="eastAsia"/>
        </w:rPr>
        <w:t>分析。</w:t>
      </w:r>
    </w:p>
    <w:p w:rsidR="00AC05B9" w:rsidRPr="0032169A" w:rsidRDefault="00AC05B9" w:rsidP="0032169A">
      <w:pPr>
        <w:spacing w:beforeLines="50" w:before="156" w:afterLines="50" w:after="156"/>
        <w:ind w:firstLineChars="200" w:firstLine="420"/>
        <w:rPr>
          <w:rFonts w:ascii="Times New Roman" w:hAnsi="Times New Roman"/>
        </w:rPr>
      </w:pPr>
      <w:r w:rsidRPr="0032169A">
        <w:rPr>
          <w:rFonts w:ascii="Times New Roman" w:hAnsi="Times New Roman" w:hint="eastAsia"/>
        </w:rPr>
        <w:t>（</w:t>
      </w:r>
      <w:r w:rsidR="0098077B">
        <w:rPr>
          <w:rFonts w:ascii="Times New Roman" w:hAnsi="Times New Roman" w:hint="eastAsia"/>
        </w:rPr>
        <w:t>3</w:t>
      </w:r>
      <w:r w:rsidRPr="0032169A">
        <w:rPr>
          <w:rFonts w:ascii="Times New Roman" w:hAnsi="Times New Roman" w:hint="eastAsia"/>
        </w:rPr>
        <w:t>）</w:t>
      </w:r>
      <w:r w:rsidR="00F24E03">
        <w:rPr>
          <w:rFonts w:ascii="Times New Roman" w:hAnsi="Times New Roman" w:hint="eastAsia"/>
        </w:rPr>
        <w:t>提出</w:t>
      </w:r>
      <w:r w:rsidRPr="0032169A">
        <w:rPr>
          <w:rFonts w:ascii="Times New Roman" w:hAnsi="Times New Roman"/>
        </w:rPr>
        <w:t>生态环境损害赔偿制度</w:t>
      </w:r>
      <w:r w:rsidRPr="0032169A">
        <w:rPr>
          <w:rFonts w:ascii="Times New Roman" w:hAnsi="Times New Roman" w:hint="eastAsia"/>
        </w:rPr>
        <w:t>法制化选择，提出单行立法的必要性和可行性以及单行立法设计思路。</w:t>
      </w:r>
    </w:p>
    <w:p w:rsidR="00AC05B9" w:rsidRPr="0057338F" w:rsidRDefault="00AC05B9" w:rsidP="0057338F">
      <w:pPr>
        <w:spacing w:beforeLines="50" w:before="156" w:afterLines="50" w:after="156"/>
        <w:ind w:firstLineChars="200" w:firstLine="422"/>
        <w:rPr>
          <w:rFonts w:ascii="Times New Roman" w:hAnsi="Times New Roman"/>
          <w:b/>
        </w:rPr>
      </w:pPr>
      <w:bookmarkStart w:id="0" w:name="_GoBack"/>
      <w:bookmarkEnd w:id="0"/>
      <w:r w:rsidRPr="0057338F">
        <w:rPr>
          <w:rFonts w:ascii="Times New Roman" w:hAnsi="Times New Roman" w:hint="eastAsia"/>
          <w:b/>
        </w:rPr>
        <w:t>成果产出：</w:t>
      </w:r>
    </w:p>
    <w:p w:rsidR="003A1715" w:rsidRPr="00E85654" w:rsidRDefault="00B853DA" w:rsidP="00051349">
      <w:pPr>
        <w:spacing w:beforeLines="50" w:before="156" w:afterLines="50" w:after="156"/>
        <w:ind w:firstLineChars="200" w:firstLine="420"/>
      </w:pPr>
      <w:r>
        <w:rPr>
          <w:rFonts w:ascii="Times New Roman" w:hAnsi="Times New Roman" w:hint="eastAsia"/>
        </w:rPr>
        <w:t>（</w:t>
      </w:r>
      <w:r>
        <w:rPr>
          <w:rFonts w:ascii="Times New Roman" w:hAnsi="Times New Roman" w:hint="eastAsia"/>
        </w:rPr>
        <w:t>1</w:t>
      </w:r>
      <w:r>
        <w:rPr>
          <w:rFonts w:ascii="Times New Roman" w:hAnsi="Times New Roman" w:hint="eastAsia"/>
        </w:rPr>
        <w:t>）</w:t>
      </w:r>
      <w:r w:rsidR="00E85654" w:rsidRPr="0057338F">
        <w:rPr>
          <w:rFonts w:ascii="Times New Roman" w:hAnsi="Times New Roman" w:hint="eastAsia"/>
        </w:rPr>
        <w:t>《生态环境损害赔偿制度法制化理由与路径》</w:t>
      </w:r>
      <w:r>
        <w:rPr>
          <w:rFonts w:ascii="Times New Roman" w:hAnsi="Times New Roman" w:hint="eastAsia"/>
        </w:rPr>
        <w:t>研究报告</w:t>
      </w:r>
      <w:r>
        <w:rPr>
          <w:rFonts w:ascii="Times New Roman" w:hAnsi="Times New Roman"/>
        </w:rPr>
        <w:t>一份，及相关立法建议。</w:t>
      </w:r>
    </w:p>
    <w:sectPr w:rsidR="003A1715" w:rsidRPr="00E85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65" w:rsidRDefault="00787865" w:rsidP="00FF1FA0">
      <w:r>
        <w:separator/>
      </w:r>
    </w:p>
  </w:endnote>
  <w:endnote w:type="continuationSeparator" w:id="0">
    <w:p w:rsidR="00787865" w:rsidRDefault="00787865" w:rsidP="00FF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65" w:rsidRDefault="00787865" w:rsidP="00FF1FA0">
      <w:r>
        <w:separator/>
      </w:r>
    </w:p>
  </w:footnote>
  <w:footnote w:type="continuationSeparator" w:id="0">
    <w:p w:rsidR="00787865" w:rsidRDefault="00787865" w:rsidP="00FF1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B9"/>
    <w:rsid w:val="00026ACE"/>
    <w:rsid w:val="00051349"/>
    <w:rsid w:val="00057DD9"/>
    <w:rsid w:val="000A3ECE"/>
    <w:rsid w:val="000B2FC9"/>
    <w:rsid w:val="000C5059"/>
    <w:rsid w:val="000D4DB4"/>
    <w:rsid w:val="000F145E"/>
    <w:rsid w:val="000F749E"/>
    <w:rsid w:val="00165B6B"/>
    <w:rsid w:val="00196316"/>
    <w:rsid w:val="001A013F"/>
    <w:rsid w:val="00212BF9"/>
    <w:rsid w:val="002B067C"/>
    <w:rsid w:val="002D1424"/>
    <w:rsid w:val="002D49BD"/>
    <w:rsid w:val="002E5C10"/>
    <w:rsid w:val="00306213"/>
    <w:rsid w:val="0032169A"/>
    <w:rsid w:val="00376F2E"/>
    <w:rsid w:val="003A1715"/>
    <w:rsid w:val="003B37B0"/>
    <w:rsid w:val="003E08EB"/>
    <w:rsid w:val="004137E5"/>
    <w:rsid w:val="0041511C"/>
    <w:rsid w:val="00430B7A"/>
    <w:rsid w:val="00456DD8"/>
    <w:rsid w:val="0049514E"/>
    <w:rsid w:val="004A0DCD"/>
    <w:rsid w:val="004B0EF9"/>
    <w:rsid w:val="004B2BE8"/>
    <w:rsid w:val="004E62ED"/>
    <w:rsid w:val="00523C4A"/>
    <w:rsid w:val="0053242F"/>
    <w:rsid w:val="00561CD2"/>
    <w:rsid w:val="0057338F"/>
    <w:rsid w:val="00574F3D"/>
    <w:rsid w:val="005C3F1E"/>
    <w:rsid w:val="005C5663"/>
    <w:rsid w:val="005F2AF6"/>
    <w:rsid w:val="00634EDE"/>
    <w:rsid w:val="006766B0"/>
    <w:rsid w:val="00693AE9"/>
    <w:rsid w:val="006C221C"/>
    <w:rsid w:val="006E1713"/>
    <w:rsid w:val="0072355F"/>
    <w:rsid w:val="0074219A"/>
    <w:rsid w:val="00787865"/>
    <w:rsid w:val="007D1DA6"/>
    <w:rsid w:val="007F34D8"/>
    <w:rsid w:val="007F6CEC"/>
    <w:rsid w:val="00831468"/>
    <w:rsid w:val="0086021E"/>
    <w:rsid w:val="008B2F74"/>
    <w:rsid w:val="008C6860"/>
    <w:rsid w:val="008F710D"/>
    <w:rsid w:val="00905DA7"/>
    <w:rsid w:val="00953C64"/>
    <w:rsid w:val="0098077B"/>
    <w:rsid w:val="00A2121E"/>
    <w:rsid w:val="00A3283F"/>
    <w:rsid w:val="00A47A74"/>
    <w:rsid w:val="00A53B5A"/>
    <w:rsid w:val="00A63D06"/>
    <w:rsid w:val="00A73A85"/>
    <w:rsid w:val="00A750E0"/>
    <w:rsid w:val="00AA5230"/>
    <w:rsid w:val="00AB4ED8"/>
    <w:rsid w:val="00AC05B9"/>
    <w:rsid w:val="00AC069C"/>
    <w:rsid w:val="00AC3565"/>
    <w:rsid w:val="00AD798E"/>
    <w:rsid w:val="00AE5CCE"/>
    <w:rsid w:val="00B27EF1"/>
    <w:rsid w:val="00B67C82"/>
    <w:rsid w:val="00B853DA"/>
    <w:rsid w:val="00BE4941"/>
    <w:rsid w:val="00BE68B7"/>
    <w:rsid w:val="00C10001"/>
    <w:rsid w:val="00C123CA"/>
    <w:rsid w:val="00C176E5"/>
    <w:rsid w:val="00C2007B"/>
    <w:rsid w:val="00CF4853"/>
    <w:rsid w:val="00CF57AB"/>
    <w:rsid w:val="00D472BE"/>
    <w:rsid w:val="00D62FE5"/>
    <w:rsid w:val="00D65A14"/>
    <w:rsid w:val="00DC424F"/>
    <w:rsid w:val="00DC4418"/>
    <w:rsid w:val="00DD0E84"/>
    <w:rsid w:val="00DD54D5"/>
    <w:rsid w:val="00E24AFF"/>
    <w:rsid w:val="00E3357B"/>
    <w:rsid w:val="00E52EFF"/>
    <w:rsid w:val="00E70563"/>
    <w:rsid w:val="00E83050"/>
    <w:rsid w:val="00E85654"/>
    <w:rsid w:val="00EC3A4E"/>
    <w:rsid w:val="00EF5876"/>
    <w:rsid w:val="00F16796"/>
    <w:rsid w:val="00F24E03"/>
    <w:rsid w:val="00F35F07"/>
    <w:rsid w:val="00F66018"/>
    <w:rsid w:val="00F7539E"/>
    <w:rsid w:val="00FD4BAE"/>
    <w:rsid w:val="00FF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B75A"/>
  <w15:docId w15:val="{FCC1F09A-3D80-43EE-8B63-2C54951B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C05B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5B9"/>
    <w:rPr>
      <w:rFonts w:ascii="宋体" w:eastAsia="宋体" w:hAnsi="宋体" w:cs="宋体"/>
      <w:b/>
      <w:bCs/>
      <w:kern w:val="36"/>
      <w:sz w:val="48"/>
      <w:szCs w:val="48"/>
    </w:rPr>
  </w:style>
  <w:style w:type="paragraph" w:styleId="a3">
    <w:name w:val="header"/>
    <w:basedOn w:val="a"/>
    <w:link w:val="a4"/>
    <w:uiPriority w:val="99"/>
    <w:unhideWhenUsed/>
    <w:rsid w:val="00FF1F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1FA0"/>
    <w:rPr>
      <w:sz w:val="18"/>
      <w:szCs w:val="18"/>
    </w:rPr>
  </w:style>
  <w:style w:type="paragraph" w:styleId="a5">
    <w:name w:val="footer"/>
    <w:basedOn w:val="a"/>
    <w:link w:val="a6"/>
    <w:uiPriority w:val="99"/>
    <w:unhideWhenUsed/>
    <w:rsid w:val="00FF1FA0"/>
    <w:pPr>
      <w:tabs>
        <w:tab w:val="center" w:pos="4153"/>
        <w:tab w:val="right" w:pos="8306"/>
      </w:tabs>
      <w:snapToGrid w:val="0"/>
      <w:jc w:val="left"/>
    </w:pPr>
    <w:rPr>
      <w:sz w:val="18"/>
      <w:szCs w:val="18"/>
    </w:rPr>
  </w:style>
  <w:style w:type="character" w:customStyle="1" w:styleId="a6">
    <w:name w:val="页脚 字符"/>
    <w:basedOn w:val="a0"/>
    <w:link w:val="a5"/>
    <w:uiPriority w:val="99"/>
    <w:rsid w:val="00FF1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微软用户</cp:lastModifiedBy>
  <cp:revision>2</cp:revision>
  <dcterms:created xsi:type="dcterms:W3CDTF">2019-05-31T06:08:00Z</dcterms:created>
  <dcterms:modified xsi:type="dcterms:W3CDTF">2019-05-31T06:08:00Z</dcterms:modified>
</cp:coreProperties>
</file>