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1D" w:rsidRPr="00AA714F" w:rsidRDefault="004C691D" w:rsidP="004C691D">
      <w:pPr>
        <w:widowControl/>
        <w:shd w:val="clear" w:color="auto" w:fill="FFFFFF"/>
        <w:spacing w:line="330" w:lineRule="atLeast"/>
        <w:jc w:val="center"/>
        <w:rPr>
          <w:rFonts w:ascii="黑体" w:eastAsia="黑体" w:hAnsi="黑体" w:cs="宋体"/>
          <w:b/>
          <w:bCs/>
          <w:color w:val="000000"/>
          <w:kern w:val="0"/>
          <w:sz w:val="32"/>
          <w:szCs w:val="32"/>
        </w:rPr>
      </w:pPr>
      <w:r w:rsidRPr="00AA714F">
        <w:rPr>
          <w:rFonts w:ascii="黑体" w:eastAsia="黑体" w:hAnsi="黑体" w:cs="Times New Roman"/>
          <w:b/>
          <w:bCs/>
          <w:color w:val="000000"/>
          <w:kern w:val="0"/>
          <w:sz w:val="32"/>
          <w:szCs w:val="32"/>
        </w:rPr>
        <w:t>2019</w:t>
      </w:r>
      <w:r w:rsidRPr="00AA714F">
        <w:rPr>
          <w:rFonts w:ascii="黑体" w:eastAsia="黑体" w:hAnsi="黑体" w:cs="宋体" w:hint="eastAsia"/>
          <w:b/>
          <w:bCs/>
          <w:color w:val="000000"/>
          <w:kern w:val="0"/>
          <w:sz w:val="32"/>
          <w:szCs w:val="32"/>
        </w:rPr>
        <w:t>年度环境保护综合名录及相关环境经济政策</w:t>
      </w:r>
    </w:p>
    <w:p w:rsidR="004C691D" w:rsidRPr="00AA714F" w:rsidRDefault="004C691D" w:rsidP="004C691D">
      <w:pPr>
        <w:widowControl/>
        <w:shd w:val="clear" w:color="auto" w:fill="FFFFFF"/>
        <w:spacing w:line="330" w:lineRule="atLeast"/>
        <w:jc w:val="center"/>
        <w:rPr>
          <w:rFonts w:ascii="黑体" w:eastAsia="黑体" w:hAnsi="黑体" w:cs="宋体" w:hint="eastAsia"/>
          <w:b/>
          <w:color w:val="000000"/>
          <w:kern w:val="0"/>
          <w:sz w:val="32"/>
          <w:szCs w:val="32"/>
        </w:rPr>
      </w:pPr>
      <w:r w:rsidRPr="00AA714F">
        <w:rPr>
          <w:rFonts w:ascii="黑体" w:eastAsia="黑体" w:hAnsi="黑体" w:cs="宋体" w:hint="eastAsia"/>
          <w:b/>
          <w:bCs/>
          <w:color w:val="000000"/>
          <w:kern w:val="0"/>
          <w:sz w:val="32"/>
          <w:szCs w:val="32"/>
        </w:rPr>
        <w:t>研究课题对外公开委托</w:t>
      </w:r>
      <w:r>
        <w:rPr>
          <w:rFonts w:ascii="黑体" w:eastAsia="黑体" w:hAnsi="黑体" w:cs="宋体" w:hint="eastAsia"/>
          <w:b/>
          <w:bCs/>
          <w:color w:val="000000"/>
          <w:kern w:val="0"/>
          <w:sz w:val="32"/>
          <w:szCs w:val="32"/>
        </w:rPr>
        <w:t>指南</w:t>
      </w:r>
    </w:p>
    <w:p w:rsidR="00725D22" w:rsidRPr="004C691D" w:rsidRDefault="00725D22">
      <w:pPr>
        <w:widowControl/>
        <w:jc w:val="left"/>
      </w:pPr>
    </w:p>
    <w:p w:rsidR="00E8496B" w:rsidRPr="004C691D" w:rsidRDefault="00E8496B" w:rsidP="004C691D">
      <w:pPr>
        <w:spacing w:beforeLines="50" w:before="156" w:afterLines="50" w:after="156" w:line="560" w:lineRule="exact"/>
        <w:rPr>
          <w:rFonts w:ascii="宋体" w:eastAsia="宋体" w:hAnsi="宋体"/>
          <w:b/>
          <w:sz w:val="24"/>
          <w:szCs w:val="24"/>
        </w:rPr>
      </w:pPr>
      <w:bookmarkStart w:id="0" w:name="_GoBack"/>
      <w:r w:rsidRPr="004C691D">
        <w:rPr>
          <w:rFonts w:ascii="宋体" w:eastAsia="宋体" w:hAnsi="宋体" w:hint="eastAsia"/>
          <w:b/>
          <w:sz w:val="24"/>
          <w:szCs w:val="24"/>
        </w:rPr>
        <w:t>课题</w:t>
      </w:r>
      <w:r w:rsidRPr="004C691D">
        <w:rPr>
          <w:rFonts w:ascii="宋体" w:eastAsia="宋体" w:hAnsi="宋体"/>
          <w:b/>
          <w:sz w:val="24"/>
          <w:szCs w:val="24"/>
        </w:rPr>
        <w:t>1</w:t>
      </w:r>
      <w:r w:rsidRPr="004C691D">
        <w:rPr>
          <w:rFonts w:ascii="宋体" w:eastAsia="宋体" w:hAnsi="宋体" w:hint="eastAsia"/>
          <w:b/>
          <w:sz w:val="24"/>
          <w:szCs w:val="24"/>
        </w:rPr>
        <w:t>：石化化工行业环境保护综合名录制定研究（</w:t>
      </w:r>
      <w:r w:rsidR="003A7729" w:rsidRPr="004C691D">
        <w:rPr>
          <w:rFonts w:ascii="宋体" w:eastAsia="宋体" w:hAnsi="宋体" w:hint="eastAsia"/>
          <w:b/>
          <w:sz w:val="24"/>
          <w:szCs w:val="24"/>
        </w:rPr>
        <w:t>10</w:t>
      </w:r>
      <w:r w:rsidRPr="004C691D">
        <w:rPr>
          <w:rFonts w:ascii="宋体" w:eastAsia="宋体" w:hAnsi="宋体" w:hint="eastAsia"/>
          <w:b/>
          <w:sz w:val="24"/>
          <w:szCs w:val="24"/>
        </w:rPr>
        <w:t>万）</w:t>
      </w:r>
    </w:p>
    <w:p w:rsidR="00E8496B" w:rsidRPr="004C691D" w:rsidRDefault="00E8496B"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研究内容：</w:t>
      </w:r>
    </w:p>
    <w:p w:rsidR="00E8496B" w:rsidRPr="004C691D" w:rsidRDefault="00E8496B"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）研究提出拟纳入环保综合名录的备选“双高”产品与重污染工艺合计不少于20项，经分析论证后挑选不少于5项产品纳入名录；</w:t>
      </w:r>
    </w:p>
    <w:p w:rsidR="00E8496B" w:rsidRPr="004C691D" w:rsidRDefault="00E8496B"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Pr="004C691D">
        <w:rPr>
          <w:rFonts w:ascii="宋体" w:eastAsia="宋体" w:hAnsi="宋体" w:hint="eastAsia"/>
          <w:sz w:val="24"/>
          <w:szCs w:val="24"/>
        </w:rPr>
        <w:t>）对本行业名录制定与应用的整体情况、以及已纳入名录的各产品（工艺）、</w:t>
      </w:r>
      <w:r w:rsidRPr="004C691D">
        <w:rPr>
          <w:rFonts w:ascii="宋体" w:eastAsia="宋体" w:hAnsi="宋体"/>
          <w:sz w:val="24"/>
          <w:szCs w:val="24"/>
        </w:rPr>
        <w:t>以及至少</w:t>
      </w:r>
      <w:r w:rsidRPr="004C691D">
        <w:rPr>
          <w:rFonts w:ascii="宋体" w:eastAsia="宋体" w:hAnsi="宋体" w:hint="eastAsia"/>
          <w:sz w:val="24"/>
          <w:szCs w:val="24"/>
        </w:rPr>
        <w:t>1</w:t>
      </w:r>
      <w:r w:rsidRPr="004C691D">
        <w:rPr>
          <w:rFonts w:ascii="宋体" w:eastAsia="宋体" w:hAnsi="宋体"/>
          <w:sz w:val="24"/>
          <w:szCs w:val="24"/>
        </w:rPr>
        <w:t>种</w:t>
      </w:r>
      <w:r w:rsidRPr="004C691D">
        <w:rPr>
          <w:rFonts w:ascii="宋体" w:eastAsia="宋体" w:hAnsi="宋体" w:hint="eastAsia"/>
          <w:sz w:val="24"/>
          <w:szCs w:val="24"/>
        </w:rPr>
        <w:t>绿色</w:t>
      </w:r>
      <w:proofErr w:type="gramStart"/>
      <w:r w:rsidRPr="004C691D">
        <w:rPr>
          <w:rFonts w:ascii="宋体" w:eastAsia="宋体" w:hAnsi="宋体"/>
          <w:sz w:val="24"/>
          <w:szCs w:val="24"/>
        </w:rPr>
        <w:t>升级成效</w:t>
      </w:r>
      <w:proofErr w:type="gramEnd"/>
      <w:r w:rsidRPr="004C691D">
        <w:rPr>
          <w:rFonts w:ascii="宋体" w:eastAsia="宋体" w:hAnsi="宋体"/>
          <w:sz w:val="24"/>
          <w:szCs w:val="24"/>
        </w:rPr>
        <w:t>较为</w:t>
      </w:r>
      <w:r w:rsidR="005E312F" w:rsidRPr="004C691D">
        <w:rPr>
          <w:rFonts w:ascii="宋体" w:eastAsia="宋体" w:hAnsi="宋体" w:hint="eastAsia"/>
          <w:sz w:val="24"/>
          <w:szCs w:val="24"/>
        </w:rPr>
        <w:t>显著的“双高产品”的产业发展与污染防治情况继续开展回顾评估。</w:t>
      </w:r>
    </w:p>
    <w:p w:rsidR="00E8496B" w:rsidRPr="004C691D" w:rsidRDefault="00E8496B"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E8496B" w:rsidRPr="004C691D" w:rsidRDefault="00E8496B"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w:t>
      </w:r>
      <w:r w:rsidRPr="004C691D">
        <w:rPr>
          <w:rFonts w:ascii="宋体" w:eastAsia="宋体" w:hAnsi="宋体"/>
          <w:sz w:val="24"/>
          <w:szCs w:val="24"/>
        </w:rPr>
        <w:t>5</w:t>
      </w:r>
      <w:r w:rsidRPr="004C691D">
        <w:rPr>
          <w:rFonts w:ascii="宋体" w:eastAsia="宋体" w:hAnsi="宋体" w:hint="eastAsia"/>
          <w:sz w:val="24"/>
          <w:szCs w:val="24"/>
        </w:rPr>
        <w:t>种可供纳入“双高”名录的产品（重污染工艺）的编制说明及相关支撑材料；</w:t>
      </w:r>
    </w:p>
    <w:p w:rsidR="00E8496B" w:rsidRPr="004C691D" w:rsidRDefault="00E8496B" w:rsidP="004C691D">
      <w:pPr>
        <w:spacing w:beforeLines="50" w:before="156" w:afterLines="50" w:after="156" w:line="560" w:lineRule="exact"/>
        <w:ind w:firstLineChars="200" w:firstLine="480"/>
        <w:rPr>
          <w:rFonts w:ascii="宋体" w:eastAsia="宋体" w:hAnsi="宋体"/>
          <w:b/>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Pr="004C691D">
        <w:rPr>
          <w:rFonts w:ascii="宋体" w:eastAsia="宋体" w:hAnsi="宋体" w:hint="eastAsia"/>
          <w:sz w:val="24"/>
          <w:szCs w:val="24"/>
        </w:rPr>
        <w:t>）《石化化工行业环保综合名录制定进展与成效分析报告》。</w:t>
      </w:r>
    </w:p>
    <w:p w:rsidR="006C2B46" w:rsidRPr="004C691D" w:rsidRDefault="006C2B46"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w:t>
      </w:r>
      <w:r w:rsidR="000965AF" w:rsidRPr="004C691D">
        <w:rPr>
          <w:rFonts w:ascii="宋体" w:eastAsia="宋体" w:hAnsi="宋体"/>
          <w:b/>
          <w:sz w:val="24"/>
          <w:szCs w:val="24"/>
        </w:rPr>
        <w:t>2</w:t>
      </w:r>
      <w:r w:rsidRPr="004C691D">
        <w:rPr>
          <w:rFonts w:ascii="宋体" w:eastAsia="宋体" w:hAnsi="宋体" w:hint="eastAsia"/>
          <w:b/>
          <w:sz w:val="24"/>
          <w:szCs w:val="24"/>
        </w:rPr>
        <w:t>：</w:t>
      </w:r>
      <w:r w:rsidR="000965AF" w:rsidRPr="004C691D">
        <w:rPr>
          <w:rFonts w:ascii="宋体" w:eastAsia="宋体" w:hAnsi="宋体" w:hint="eastAsia"/>
          <w:b/>
          <w:sz w:val="24"/>
          <w:szCs w:val="24"/>
        </w:rPr>
        <w:t>农药</w:t>
      </w:r>
      <w:r w:rsidRPr="004C691D">
        <w:rPr>
          <w:rFonts w:ascii="宋体" w:eastAsia="宋体" w:hAnsi="宋体" w:hint="eastAsia"/>
          <w:b/>
          <w:sz w:val="24"/>
          <w:szCs w:val="24"/>
        </w:rPr>
        <w:t>行业环境保护综合名录制定研究（10万）</w:t>
      </w:r>
    </w:p>
    <w:p w:rsidR="006C2B46" w:rsidRPr="004C691D" w:rsidRDefault="006C2B46"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研究内容：</w:t>
      </w:r>
    </w:p>
    <w:p w:rsidR="006C2B46" w:rsidRPr="004C691D" w:rsidRDefault="006C2B4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）研究提出拟纳入环保综合名录的备选“双高”产品与重污染工艺合计不少于20项，经分析论证后挑选不少于5项产品纳入名录；</w:t>
      </w:r>
    </w:p>
    <w:p w:rsidR="006C2B46" w:rsidRPr="004C691D" w:rsidRDefault="006C2B4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Pr="004C691D">
        <w:rPr>
          <w:rFonts w:ascii="宋体" w:eastAsia="宋体" w:hAnsi="宋体" w:hint="eastAsia"/>
          <w:sz w:val="24"/>
          <w:szCs w:val="24"/>
        </w:rPr>
        <w:t>）对本行业名录制定与应用的整体情况、以及已纳入名录的各产品（工艺）、</w:t>
      </w:r>
      <w:r w:rsidRPr="004C691D">
        <w:rPr>
          <w:rFonts w:ascii="宋体" w:eastAsia="宋体" w:hAnsi="宋体"/>
          <w:sz w:val="24"/>
          <w:szCs w:val="24"/>
        </w:rPr>
        <w:t>以及至少</w:t>
      </w:r>
      <w:r w:rsidRPr="004C691D">
        <w:rPr>
          <w:rFonts w:ascii="宋体" w:eastAsia="宋体" w:hAnsi="宋体" w:hint="eastAsia"/>
          <w:sz w:val="24"/>
          <w:szCs w:val="24"/>
        </w:rPr>
        <w:t>1</w:t>
      </w:r>
      <w:r w:rsidRPr="004C691D">
        <w:rPr>
          <w:rFonts w:ascii="宋体" w:eastAsia="宋体" w:hAnsi="宋体"/>
          <w:sz w:val="24"/>
          <w:szCs w:val="24"/>
        </w:rPr>
        <w:t>种</w:t>
      </w:r>
      <w:r w:rsidRPr="004C691D">
        <w:rPr>
          <w:rFonts w:ascii="宋体" w:eastAsia="宋体" w:hAnsi="宋体" w:hint="eastAsia"/>
          <w:sz w:val="24"/>
          <w:szCs w:val="24"/>
        </w:rPr>
        <w:t>绿色</w:t>
      </w:r>
      <w:proofErr w:type="gramStart"/>
      <w:r w:rsidRPr="004C691D">
        <w:rPr>
          <w:rFonts w:ascii="宋体" w:eastAsia="宋体" w:hAnsi="宋体"/>
          <w:sz w:val="24"/>
          <w:szCs w:val="24"/>
        </w:rPr>
        <w:t>升级成效</w:t>
      </w:r>
      <w:proofErr w:type="gramEnd"/>
      <w:r w:rsidRPr="004C691D">
        <w:rPr>
          <w:rFonts w:ascii="宋体" w:eastAsia="宋体" w:hAnsi="宋体"/>
          <w:sz w:val="24"/>
          <w:szCs w:val="24"/>
        </w:rPr>
        <w:t>较为</w:t>
      </w:r>
      <w:r w:rsidRPr="004C691D">
        <w:rPr>
          <w:rFonts w:ascii="宋体" w:eastAsia="宋体" w:hAnsi="宋体" w:hint="eastAsia"/>
          <w:sz w:val="24"/>
          <w:szCs w:val="24"/>
        </w:rPr>
        <w:t>显著的“双高产品”的产业发展与污染防治情况继续开展回顾评估。</w:t>
      </w:r>
    </w:p>
    <w:p w:rsidR="006C2B46" w:rsidRPr="004C691D" w:rsidRDefault="006C2B46"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lastRenderedPageBreak/>
        <w:t>成果产出：</w:t>
      </w:r>
    </w:p>
    <w:p w:rsidR="006C2B46" w:rsidRPr="004C691D" w:rsidRDefault="006C2B4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w:t>
      </w:r>
      <w:r w:rsidRPr="004C691D">
        <w:rPr>
          <w:rFonts w:ascii="宋体" w:eastAsia="宋体" w:hAnsi="宋体"/>
          <w:sz w:val="24"/>
          <w:szCs w:val="24"/>
        </w:rPr>
        <w:t>5</w:t>
      </w:r>
      <w:r w:rsidRPr="004C691D">
        <w:rPr>
          <w:rFonts w:ascii="宋体" w:eastAsia="宋体" w:hAnsi="宋体" w:hint="eastAsia"/>
          <w:sz w:val="24"/>
          <w:szCs w:val="24"/>
        </w:rPr>
        <w:t>种可供纳入“双高”名录的产品（重污染工艺）的编制说明及相关支撑材料；</w:t>
      </w:r>
    </w:p>
    <w:p w:rsidR="006C2B46" w:rsidRPr="004C691D" w:rsidRDefault="006C2B46" w:rsidP="004C691D">
      <w:pPr>
        <w:spacing w:beforeLines="50" w:before="156" w:afterLines="50" w:after="156" w:line="560" w:lineRule="exact"/>
        <w:ind w:firstLineChars="200" w:firstLine="480"/>
        <w:rPr>
          <w:rFonts w:ascii="宋体" w:eastAsia="宋体" w:hAnsi="宋体"/>
          <w:b/>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0061154D" w:rsidRPr="004C691D">
        <w:rPr>
          <w:rFonts w:ascii="宋体" w:eastAsia="宋体" w:hAnsi="宋体" w:hint="eastAsia"/>
          <w:sz w:val="24"/>
          <w:szCs w:val="24"/>
        </w:rPr>
        <w:t>）《农药</w:t>
      </w:r>
      <w:r w:rsidRPr="004C691D">
        <w:rPr>
          <w:rFonts w:ascii="宋体" w:eastAsia="宋体" w:hAnsi="宋体" w:hint="eastAsia"/>
          <w:sz w:val="24"/>
          <w:szCs w:val="24"/>
        </w:rPr>
        <w:t>行业环保综合名录制定进展与成效分析报告》。</w:t>
      </w:r>
    </w:p>
    <w:p w:rsidR="00324881" w:rsidRPr="004C691D" w:rsidRDefault="00324881"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w:t>
      </w:r>
      <w:r w:rsidR="008A6C42" w:rsidRPr="004C691D">
        <w:rPr>
          <w:rFonts w:ascii="宋体" w:eastAsia="宋体" w:hAnsi="宋体"/>
          <w:b/>
          <w:sz w:val="24"/>
          <w:szCs w:val="24"/>
        </w:rPr>
        <w:t>3</w:t>
      </w:r>
      <w:r w:rsidRPr="004C691D">
        <w:rPr>
          <w:rFonts w:ascii="宋体" w:eastAsia="宋体" w:hAnsi="宋体" w:hint="eastAsia"/>
          <w:b/>
          <w:sz w:val="24"/>
          <w:szCs w:val="24"/>
        </w:rPr>
        <w:t>：</w:t>
      </w:r>
      <w:r w:rsidR="00A85CBC" w:rsidRPr="004C691D">
        <w:rPr>
          <w:rFonts w:ascii="宋体" w:eastAsia="宋体" w:hAnsi="宋体" w:hint="eastAsia"/>
          <w:b/>
          <w:sz w:val="24"/>
          <w:szCs w:val="24"/>
        </w:rPr>
        <w:t>涂料</w:t>
      </w:r>
      <w:r w:rsidRPr="004C691D">
        <w:rPr>
          <w:rFonts w:ascii="宋体" w:eastAsia="宋体" w:hAnsi="宋体" w:hint="eastAsia"/>
          <w:b/>
          <w:sz w:val="24"/>
          <w:szCs w:val="24"/>
        </w:rPr>
        <w:t>行业环境保护综合名录制定研究（</w:t>
      </w:r>
      <w:r w:rsidR="00E6579C" w:rsidRPr="004C691D">
        <w:rPr>
          <w:rFonts w:ascii="宋体" w:eastAsia="宋体" w:hAnsi="宋体" w:hint="eastAsia"/>
          <w:b/>
          <w:sz w:val="24"/>
          <w:szCs w:val="24"/>
        </w:rPr>
        <w:t>15</w:t>
      </w:r>
      <w:r w:rsidRPr="004C691D">
        <w:rPr>
          <w:rFonts w:ascii="宋体" w:eastAsia="宋体" w:hAnsi="宋体" w:hint="eastAsia"/>
          <w:b/>
          <w:sz w:val="24"/>
          <w:szCs w:val="24"/>
        </w:rPr>
        <w:t>万）</w:t>
      </w:r>
    </w:p>
    <w:p w:rsidR="00324881" w:rsidRPr="004C691D" w:rsidRDefault="00324881"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研究内容：</w:t>
      </w:r>
    </w:p>
    <w:p w:rsidR="00324881" w:rsidRPr="004C691D" w:rsidRDefault="00324881"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）研究提出拟纳入环保综合名录的备选“双高”产品与重污染工艺合计不少于20项，经分析论证后挑选不少于5项产品纳入名录；</w:t>
      </w:r>
    </w:p>
    <w:p w:rsidR="00324881" w:rsidRPr="004C691D" w:rsidRDefault="00324881"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Pr="004C691D">
        <w:rPr>
          <w:rFonts w:ascii="宋体" w:eastAsia="宋体" w:hAnsi="宋体" w:hint="eastAsia"/>
          <w:sz w:val="24"/>
          <w:szCs w:val="24"/>
        </w:rPr>
        <w:t>）对本行业名录制定与应用的整体情况、以及已纳入名录的各产品（工艺）、</w:t>
      </w:r>
      <w:r w:rsidRPr="004C691D">
        <w:rPr>
          <w:rFonts w:ascii="宋体" w:eastAsia="宋体" w:hAnsi="宋体"/>
          <w:sz w:val="24"/>
          <w:szCs w:val="24"/>
        </w:rPr>
        <w:t>以及至少</w:t>
      </w:r>
      <w:r w:rsidRPr="004C691D">
        <w:rPr>
          <w:rFonts w:ascii="宋体" w:eastAsia="宋体" w:hAnsi="宋体" w:hint="eastAsia"/>
          <w:sz w:val="24"/>
          <w:szCs w:val="24"/>
        </w:rPr>
        <w:t>1</w:t>
      </w:r>
      <w:r w:rsidRPr="004C691D">
        <w:rPr>
          <w:rFonts w:ascii="宋体" w:eastAsia="宋体" w:hAnsi="宋体"/>
          <w:sz w:val="24"/>
          <w:szCs w:val="24"/>
        </w:rPr>
        <w:t>种</w:t>
      </w:r>
      <w:r w:rsidRPr="004C691D">
        <w:rPr>
          <w:rFonts w:ascii="宋体" w:eastAsia="宋体" w:hAnsi="宋体" w:hint="eastAsia"/>
          <w:sz w:val="24"/>
          <w:szCs w:val="24"/>
        </w:rPr>
        <w:t>绿色</w:t>
      </w:r>
      <w:proofErr w:type="gramStart"/>
      <w:r w:rsidRPr="004C691D">
        <w:rPr>
          <w:rFonts w:ascii="宋体" w:eastAsia="宋体" w:hAnsi="宋体"/>
          <w:sz w:val="24"/>
          <w:szCs w:val="24"/>
        </w:rPr>
        <w:t>升级成效</w:t>
      </w:r>
      <w:proofErr w:type="gramEnd"/>
      <w:r w:rsidRPr="004C691D">
        <w:rPr>
          <w:rFonts w:ascii="宋体" w:eastAsia="宋体" w:hAnsi="宋体"/>
          <w:sz w:val="24"/>
          <w:szCs w:val="24"/>
        </w:rPr>
        <w:t>较为</w:t>
      </w:r>
      <w:r w:rsidR="0073728E" w:rsidRPr="004C691D">
        <w:rPr>
          <w:rFonts w:ascii="宋体" w:eastAsia="宋体" w:hAnsi="宋体" w:hint="eastAsia"/>
          <w:sz w:val="24"/>
          <w:szCs w:val="24"/>
        </w:rPr>
        <w:t>显著的“双高产品”的产业发展与污染防治情况继续开展回顾评估；</w:t>
      </w:r>
    </w:p>
    <w:p w:rsidR="0073728E" w:rsidRPr="004C691D" w:rsidRDefault="0073728E"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004C7969" w:rsidRPr="004C691D">
        <w:rPr>
          <w:rFonts w:ascii="宋体" w:eastAsia="宋体" w:hAnsi="宋体" w:hint="eastAsia"/>
          <w:sz w:val="24"/>
          <w:szCs w:val="24"/>
        </w:rPr>
        <w:t>3</w:t>
      </w:r>
      <w:r w:rsidRPr="004C691D">
        <w:rPr>
          <w:rFonts w:ascii="宋体" w:eastAsia="宋体" w:hAnsi="宋体" w:hint="eastAsia"/>
          <w:sz w:val="24"/>
          <w:szCs w:val="24"/>
        </w:rPr>
        <w:t>）研究提出基于本行业“双高”</w:t>
      </w:r>
      <w:r w:rsidRPr="004C691D">
        <w:rPr>
          <w:rFonts w:ascii="宋体" w:eastAsia="宋体" w:hAnsi="宋体"/>
          <w:sz w:val="24"/>
          <w:szCs w:val="24"/>
        </w:rPr>
        <w:t>名录</w:t>
      </w:r>
      <w:r w:rsidRPr="004C691D">
        <w:rPr>
          <w:rFonts w:ascii="宋体" w:eastAsia="宋体" w:hAnsi="宋体" w:hint="eastAsia"/>
          <w:sz w:val="24"/>
          <w:szCs w:val="24"/>
        </w:rPr>
        <w:t>成果</w:t>
      </w:r>
      <w:r w:rsidRPr="004C691D">
        <w:rPr>
          <w:rFonts w:ascii="宋体" w:eastAsia="宋体" w:hAnsi="宋体"/>
          <w:sz w:val="24"/>
          <w:szCs w:val="24"/>
        </w:rPr>
        <w:t>的</w:t>
      </w:r>
      <w:r w:rsidRPr="004C691D">
        <w:rPr>
          <w:rFonts w:ascii="宋体" w:eastAsia="宋体" w:hAnsi="宋体" w:hint="eastAsia"/>
          <w:sz w:val="24"/>
          <w:szCs w:val="24"/>
        </w:rPr>
        <w:t>绿色供应</w:t>
      </w:r>
      <w:proofErr w:type="gramStart"/>
      <w:r w:rsidRPr="004C691D">
        <w:rPr>
          <w:rFonts w:ascii="宋体" w:eastAsia="宋体" w:hAnsi="宋体" w:hint="eastAsia"/>
          <w:sz w:val="24"/>
          <w:szCs w:val="24"/>
        </w:rPr>
        <w:t>链</w:t>
      </w:r>
      <w:r w:rsidRPr="004C691D">
        <w:rPr>
          <w:rFonts w:ascii="宋体" w:eastAsia="宋体" w:hAnsi="宋体"/>
          <w:sz w:val="24"/>
          <w:szCs w:val="24"/>
        </w:rPr>
        <w:t>引导</w:t>
      </w:r>
      <w:proofErr w:type="gramEnd"/>
      <w:r w:rsidRPr="004C691D">
        <w:rPr>
          <w:rFonts w:ascii="宋体" w:eastAsia="宋体" w:hAnsi="宋体"/>
          <w:sz w:val="24"/>
          <w:szCs w:val="24"/>
        </w:rPr>
        <w:t>机制，并</w:t>
      </w:r>
      <w:r w:rsidRPr="004C691D">
        <w:rPr>
          <w:rFonts w:ascii="宋体" w:eastAsia="宋体" w:hAnsi="宋体" w:hint="eastAsia"/>
          <w:sz w:val="24"/>
          <w:szCs w:val="24"/>
        </w:rPr>
        <w:t>挑选</w:t>
      </w:r>
      <w:r w:rsidRPr="004C691D">
        <w:rPr>
          <w:rFonts w:ascii="宋体" w:eastAsia="宋体" w:hAnsi="宋体"/>
          <w:sz w:val="24"/>
          <w:szCs w:val="24"/>
        </w:rPr>
        <w:t>一种重点</w:t>
      </w:r>
      <w:r w:rsidRPr="004C691D">
        <w:rPr>
          <w:rFonts w:ascii="宋体" w:eastAsia="宋体" w:hAnsi="宋体" w:hint="eastAsia"/>
          <w:sz w:val="24"/>
          <w:szCs w:val="24"/>
        </w:rPr>
        <w:t>“</w:t>
      </w:r>
      <w:r w:rsidRPr="004C691D">
        <w:rPr>
          <w:rFonts w:ascii="宋体" w:eastAsia="宋体" w:hAnsi="宋体"/>
          <w:sz w:val="24"/>
          <w:szCs w:val="24"/>
        </w:rPr>
        <w:t>双高</w:t>
      </w:r>
      <w:r w:rsidRPr="004C691D">
        <w:rPr>
          <w:rFonts w:ascii="宋体" w:eastAsia="宋体" w:hAnsi="宋体" w:hint="eastAsia"/>
          <w:sz w:val="24"/>
          <w:szCs w:val="24"/>
        </w:rPr>
        <w:t>”产品</w:t>
      </w:r>
      <w:r w:rsidRPr="004C691D">
        <w:rPr>
          <w:rFonts w:ascii="宋体" w:eastAsia="宋体" w:hAnsi="宋体"/>
          <w:sz w:val="24"/>
          <w:szCs w:val="24"/>
        </w:rPr>
        <w:t>开展试点</w:t>
      </w:r>
      <w:r w:rsidRPr="004C691D">
        <w:rPr>
          <w:rFonts w:ascii="宋体" w:eastAsia="宋体" w:hAnsi="宋体" w:hint="eastAsia"/>
          <w:sz w:val="24"/>
          <w:szCs w:val="24"/>
        </w:rPr>
        <w:t>研究。</w:t>
      </w:r>
    </w:p>
    <w:p w:rsidR="00324881" w:rsidRPr="004C691D" w:rsidRDefault="00324881"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324881" w:rsidRPr="004C691D" w:rsidRDefault="00324881"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w:t>
      </w:r>
      <w:r w:rsidRPr="004C691D">
        <w:rPr>
          <w:rFonts w:ascii="宋体" w:eastAsia="宋体" w:hAnsi="宋体"/>
          <w:sz w:val="24"/>
          <w:szCs w:val="24"/>
        </w:rPr>
        <w:t>5</w:t>
      </w:r>
      <w:r w:rsidRPr="004C691D">
        <w:rPr>
          <w:rFonts w:ascii="宋体" w:eastAsia="宋体" w:hAnsi="宋体" w:hint="eastAsia"/>
          <w:sz w:val="24"/>
          <w:szCs w:val="24"/>
        </w:rPr>
        <w:t>种可供纳入“双高”名录的产品（重污染工艺）的编制说明及相关支撑材料；</w:t>
      </w:r>
    </w:p>
    <w:p w:rsidR="00324881" w:rsidRPr="004C691D" w:rsidRDefault="00324881"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000B60FE" w:rsidRPr="004C691D">
        <w:rPr>
          <w:rFonts w:ascii="宋体" w:eastAsia="宋体" w:hAnsi="宋体" w:hint="eastAsia"/>
          <w:sz w:val="24"/>
          <w:szCs w:val="24"/>
        </w:rPr>
        <w:t>）《</w:t>
      </w:r>
      <w:r w:rsidR="00EE7CE0" w:rsidRPr="004C691D">
        <w:rPr>
          <w:rFonts w:ascii="宋体" w:eastAsia="宋体" w:hAnsi="宋体" w:hint="eastAsia"/>
          <w:sz w:val="24"/>
          <w:szCs w:val="24"/>
        </w:rPr>
        <w:t>涂料</w:t>
      </w:r>
      <w:r w:rsidRPr="004C691D">
        <w:rPr>
          <w:rFonts w:ascii="宋体" w:eastAsia="宋体" w:hAnsi="宋体" w:hint="eastAsia"/>
          <w:sz w:val="24"/>
          <w:szCs w:val="24"/>
        </w:rPr>
        <w:t>行业环保综合名录制定进展与成效分析报告》</w:t>
      </w:r>
      <w:r w:rsidR="00827693" w:rsidRPr="004C691D">
        <w:rPr>
          <w:rFonts w:ascii="宋体" w:eastAsia="宋体" w:hAnsi="宋体" w:hint="eastAsia"/>
          <w:sz w:val="24"/>
          <w:szCs w:val="24"/>
        </w:rPr>
        <w:t>；</w:t>
      </w:r>
    </w:p>
    <w:p w:rsidR="00827693" w:rsidRPr="004C691D" w:rsidRDefault="00827693" w:rsidP="004C691D">
      <w:pPr>
        <w:spacing w:beforeLines="50" w:before="156" w:afterLines="50" w:after="156" w:line="560" w:lineRule="exact"/>
        <w:ind w:firstLineChars="200" w:firstLine="480"/>
        <w:rPr>
          <w:rFonts w:ascii="宋体" w:eastAsia="宋体" w:hAnsi="宋体"/>
          <w:b/>
          <w:sz w:val="24"/>
          <w:szCs w:val="24"/>
        </w:rPr>
      </w:pPr>
      <w:r w:rsidRPr="004C691D">
        <w:rPr>
          <w:rFonts w:ascii="宋体" w:eastAsia="宋体" w:hAnsi="宋体" w:hint="eastAsia"/>
          <w:sz w:val="24"/>
          <w:szCs w:val="24"/>
        </w:rPr>
        <w:t>（3）《涂料行业基于“双高”名录</w:t>
      </w:r>
      <w:r w:rsidRPr="004C691D">
        <w:rPr>
          <w:rFonts w:ascii="宋体" w:eastAsia="宋体" w:hAnsi="宋体"/>
          <w:sz w:val="24"/>
          <w:szCs w:val="24"/>
        </w:rPr>
        <w:t>的绿色供应链政策引导机制</w:t>
      </w:r>
      <w:r w:rsidRPr="004C691D">
        <w:rPr>
          <w:rFonts w:ascii="宋体" w:eastAsia="宋体" w:hAnsi="宋体" w:hint="eastAsia"/>
          <w:sz w:val="24"/>
          <w:szCs w:val="24"/>
        </w:rPr>
        <w:t>与</w:t>
      </w:r>
      <w:r w:rsidRPr="004C691D">
        <w:rPr>
          <w:rFonts w:ascii="宋体" w:eastAsia="宋体" w:hAnsi="宋体"/>
          <w:sz w:val="24"/>
          <w:szCs w:val="24"/>
        </w:rPr>
        <w:t>案例分析</w:t>
      </w:r>
      <w:r w:rsidRPr="004C691D">
        <w:rPr>
          <w:rFonts w:ascii="宋体" w:eastAsia="宋体" w:hAnsi="宋体" w:hint="eastAsia"/>
          <w:sz w:val="24"/>
          <w:szCs w:val="24"/>
        </w:rPr>
        <w:t>报告》。</w:t>
      </w:r>
    </w:p>
    <w:p w:rsidR="006B2A0D" w:rsidRPr="004C691D" w:rsidRDefault="006B2A0D"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w:t>
      </w:r>
      <w:r w:rsidR="008904E2" w:rsidRPr="004C691D">
        <w:rPr>
          <w:rFonts w:ascii="宋体" w:eastAsia="宋体" w:hAnsi="宋体"/>
          <w:b/>
          <w:sz w:val="24"/>
          <w:szCs w:val="24"/>
        </w:rPr>
        <w:t>4</w:t>
      </w:r>
      <w:r w:rsidRPr="004C691D">
        <w:rPr>
          <w:rFonts w:ascii="宋体" w:eastAsia="宋体" w:hAnsi="宋体" w:hint="eastAsia"/>
          <w:b/>
          <w:sz w:val="24"/>
          <w:szCs w:val="24"/>
        </w:rPr>
        <w:t>：</w:t>
      </w:r>
      <w:r w:rsidR="00BC4E43" w:rsidRPr="004C691D">
        <w:rPr>
          <w:rFonts w:ascii="宋体" w:eastAsia="宋体" w:hAnsi="宋体" w:hint="eastAsia"/>
          <w:b/>
          <w:sz w:val="24"/>
          <w:szCs w:val="24"/>
        </w:rPr>
        <w:t>染料</w:t>
      </w:r>
      <w:r w:rsidRPr="004C691D">
        <w:rPr>
          <w:rFonts w:ascii="宋体" w:eastAsia="宋体" w:hAnsi="宋体" w:hint="eastAsia"/>
          <w:b/>
          <w:sz w:val="24"/>
          <w:szCs w:val="24"/>
        </w:rPr>
        <w:t>行业环境保护综合名录制定研究（10万）</w:t>
      </w:r>
    </w:p>
    <w:p w:rsidR="006B2A0D" w:rsidRPr="004C691D" w:rsidRDefault="006B2A0D"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研究内容：</w:t>
      </w:r>
    </w:p>
    <w:p w:rsidR="006B2A0D" w:rsidRPr="004C691D" w:rsidRDefault="006B2A0D"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lastRenderedPageBreak/>
        <w:t>（</w:t>
      </w:r>
      <w:r w:rsidRPr="004C691D">
        <w:rPr>
          <w:rFonts w:ascii="宋体" w:eastAsia="宋体" w:hAnsi="宋体"/>
          <w:sz w:val="24"/>
          <w:szCs w:val="24"/>
        </w:rPr>
        <w:t>1</w:t>
      </w:r>
      <w:r w:rsidRPr="004C691D">
        <w:rPr>
          <w:rFonts w:ascii="宋体" w:eastAsia="宋体" w:hAnsi="宋体" w:hint="eastAsia"/>
          <w:sz w:val="24"/>
          <w:szCs w:val="24"/>
        </w:rPr>
        <w:t>）研究提出拟纳入环保综合名录的备选“双高”产品与重污染工艺合计不少于20项，经分析论证后挑选不少于5项产品纳入名录；</w:t>
      </w:r>
    </w:p>
    <w:p w:rsidR="006B2A0D" w:rsidRPr="004C691D" w:rsidRDefault="006B2A0D"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Pr="004C691D">
        <w:rPr>
          <w:rFonts w:ascii="宋体" w:eastAsia="宋体" w:hAnsi="宋体" w:hint="eastAsia"/>
          <w:sz w:val="24"/>
          <w:szCs w:val="24"/>
        </w:rPr>
        <w:t>）对本行业名录制定与应用的整体情况、以及已纳入名录的各产品（工艺）、</w:t>
      </w:r>
      <w:r w:rsidRPr="004C691D">
        <w:rPr>
          <w:rFonts w:ascii="宋体" w:eastAsia="宋体" w:hAnsi="宋体"/>
          <w:sz w:val="24"/>
          <w:szCs w:val="24"/>
        </w:rPr>
        <w:t>以及至少</w:t>
      </w:r>
      <w:r w:rsidRPr="004C691D">
        <w:rPr>
          <w:rFonts w:ascii="宋体" w:eastAsia="宋体" w:hAnsi="宋体" w:hint="eastAsia"/>
          <w:sz w:val="24"/>
          <w:szCs w:val="24"/>
        </w:rPr>
        <w:t>1</w:t>
      </w:r>
      <w:r w:rsidRPr="004C691D">
        <w:rPr>
          <w:rFonts w:ascii="宋体" w:eastAsia="宋体" w:hAnsi="宋体"/>
          <w:sz w:val="24"/>
          <w:szCs w:val="24"/>
        </w:rPr>
        <w:t>种</w:t>
      </w:r>
      <w:r w:rsidRPr="004C691D">
        <w:rPr>
          <w:rFonts w:ascii="宋体" w:eastAsia="宋体" w:hAnsi="宋体" w:hint="eastAsia"/>
          <w:sz w:val="24"/>
          <w:szCs w:val="24"/>
        </w:rPr>
        <w:t>绿色</w:t>
      </w:r>
      <w:proofErr w:type="gramStart"/>
      <w:r w:rsidRPr="004C691D">
        <w:rPr>
          <w:rFonts w:ascii="宋体" w:eastAsia="宋体" w:hAnsi="宋体"/>
          <w:sz w:val="24"/>
          <w:szCs w:val="24"/>
        </w:rPr>
        <w:t>升级成效</w:t>
      </w:r>
      <w:proofErr w:type="gramEnd"/>
      <w:r w:rsidRPr="004C691D">
        <w:rPr>
          <w:rFonts w:ascii="宋体" w:eastAsia="宋体" w:hAnsi="宋体"/>
          <w:sz w:val="24"/>
          <w:szCs w:val="24"/>
        </w:rPr>
        <w:t>较为</w:t>
      </w:r>
      <w:r w:rsidRPr="004C691D">
        <w:rPr>
          <w:rFonts w:ascii="宋体" w:eastAsia="宋体" w:hAnsi="宋体" w:hint="eastAsia"/>
          <w:sz w:val="24"/>
          <w:szCs w:val="24"/>
        </w:rPr>
        <w:t>显著的“双高产品”的产业发展与污染防治情况继续开展回顾评估。</w:t>
      </w:r>
    </w:p>
    <w:p w:rsidR="006B2A0D" w:rsidRPr="004C691D" w:rsidRDefault="006B2A0D"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6B2A0D" w:rsidRPr="004C691D" w:rsidRDefault="006B2A0D"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w:t>
      </w:r>
      <w:r w:rsidRPr="004C691D">
        <w:rPr>
          <w:rFonts w:ascii="宋体" w:eastAsia="宋体" w:hAnsi="宋体"/>
          <w:sz w:val="24"/>
          <w:szCs w:val="24"/>
        </w:rPr>
        <w:t>5</w:t>
      </w:r>
      <w:r w:rsidRPr="004C691D">
        <w:rPr>
          <w:rFonts w:ascii="宋体" w:eastAsia="宋体" w:hAnsi="宋体" w:hint="eastAsia"/>
          <w:sz w:val="24"/>
          <w:szCs w:val="24"/>
        </w:rPr>
        <w:t>种可供纳入“双高”名录的产品（重污染工艺）的编制说明及相关支撑材料；</w:t>
      </w:r>
    </w:p>
    <w:p w:rsidR="006B2A0D" w:rsidRPr="004C691D" w:rsidRDefault="006B2A0D" w:rsidP="004C691D">
      <w:pPr>
        <w:spacing w:beforeLines="50" w:before="156" w:afterLines="50" w:after="156" w:line="560" w:lineRule="exact"/>
        <w:ind w:firstLineChars="200" w:firstLine="480"/>
        <w:rPr>
          <w:rFonts w:ascii="宋体" w:eastAsia="宋体" w:hAnsi="宋体"/>
          <w:b/>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004D5594" w:rsidRPr="004C691D">
        <w:rPr>
          <w:rFonts w:ascii="宋体" w:eastAsia="宋体" w:hAnsi="宋体" w:hint="eastAsia"/>
          <w:sz w:val="24"/>
          <w:szCs w:val="24"/>
        </w:rPr>
        <w:t>）《染料</w:t>
      </w:r>
      <w:r w:rsidRPr="004C691D">
        <w:rPr>
          <w:rFonts w:ascii="宋体" w:eastAsia="宋体" w:hAnsi="宋体" w:hint="eastAsia"/>
          <w:sz w:val="24"/>
          <w:szCs w:val="24"/>
        </w:rPr>
        <w:t>行业环保综合名录制定进展与成效分析报告》。</w:t>
      </w:r>
    </w:p>
    <w:p w:rsidR="006E2806" w:rsidRPr="004C691D" w:rsidRDefault="006E2806"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w:t>
      </w:r>
      <w:r w:rsidR="007F72E1" w:rsidRPr="004C691D">
        <w:rPr>
          <w:rFonts w:ascii="宋体" w:eastAsia="宋体" w:hAnsi="宋体"/>
          <w:b/>
          <w:sz w:val="24"/>
          <w:szCs w:val="24"/>
        </w:rPr>
        <w:t>5</w:t>
      </w:r>
      <w:r w:rsidRPr="004C691D">
        <w:rPr>
          <w:rFonts w:ascii="宋体" w:eastAsia="宋体" w:hAnsi="宋体" w:hint="eastAsia"/>
          <w:b/>
          <w:sz w:val="24"/>
          <w:szCs w:val="24"/>
        </w:rPr>
        <w:t>：</w:t>
      </w:r>
      <w:r w:rsidR="006409A8" w:rsidRPr="004C691D">
        <w:rPr>
          <w:rFonts w:ascii="宋体" w:eastAsia="宋体" w:hAnsi="宋体" w:hint="eastAsia"/>
          <w:b/>
          <w:sz w:val="24"/>
          <w:szCs w:val="24"/>
        </w:rPr>
        <w:t>无机盐</w:t>
      </w:r>
      <w:r w:rsidRPr="004C691D">
        <w:rPr>
          <w:rFonts w:ascii="宋体" w:eastAsia="宋体" w:hAnsi="宋体" w:hint="eastAsia"/>
          <w:b/>
          <w:sz w:val="24"/>
          <w:szCs w:val="24"/>
        </w:rPr>
        <w:t>行业环境保护综合名录制定研究（</w:t>
      </w:r>
      <w:r w:rsidR="00552EAD" w:rsidRPr="004C691D">
        <w:rPr>
          <w:rFonts w:ascii="宋体" w:eastAsia="宋体" w:hAnsi="宋体"/>
          <w:b/>
          <w:sz w:val="24"/>
          <w:szCs w:val="24"/>
        </w:rPr>
        <w:t>5</w:t>
      </w:r>
      <w:r w:rsidRPr="004C691D">
        <w:rPr>
          <w:rFonts w:ascii="宋体" w:eastAsia="宋体" w:hAnsi="宋体" w:hint="eastAsia"/>
          <w:b/>
          <w:sz w:val="24"/>
          <w:szCs w:val="24"/>
        </w:rPr>
        <w:t>万）</w:t>
      </w:r>
    </w:p>
    <w:p w:rsidR="006E2806" w:rsidRPr="004C691D" w:rsidRDefault="006E2806"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研究内容：</w:t>
      </w:r>
    </w:p>
    <w:p w:rsidR="006E2806" w:rsidRPr="004C691D" w:rsidRDefault="006E280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）研究提出拟纳入环保综合名录的备选“双高”产品与重污染工艺合计不少于</w:t>
      </w:r>
      <w:r w:rsidR="00BF7823" w:rsidRPr="004C691D">
        <w:rPr>
          <w:rFonts w:ascii="宋体" w:eastAsia="宋体" w:hAnsi="宋体"/>
          <w:sz w:val="24"/>
          <w:szCs w:val="24"/>
        </w:rPr>
        <w:t>1</w:t>
      </w:r>
      <w:r w:rsidRPr="004C691D">
        <w:rPr>
          <w:rFonts w:ascii="宋体" w:eastAsia="宋体" w:hAnsi="宋体" w:hint="eastAsia"/>
          <w:sz w:val="24"/>
          <w:szCs w:val="24"/>
        </w:rPr>
        <w:t>0项，经分析论证后挑选不少于</w:t>
      </w:r>
      <w:r w:rsidR="00BF7823" w:rsidRPr="004C691D">
        <w:rPr>
          <w:rFonts w:ascii="宋体" w:eastAsia="宋体" w:hAnsi="宋体"/>
          <w:sz w:val="24"/>
          <w:szCs w:val="24"/>
        </w:rPr>
        <w:t>3</w:t>
      </w:r>
      <w:r w:rsidRPr="004C691D">
        <w:rPr>
          <w:rFonts w:ascii="宋体" w:eastAsia="宋体" w:hAnsi="宋体" w:hint="eastAsia"/>
          <w:sz w:val="24"/>
          <w:szCs w:val="24"/>
        </w:rPr>
        <w:t>项产品纳入名录；</w:t>
      </w:r>
    </w:p>
    <w:p w:rsidR="006E2806" w:rsidRPr="004C691D" w:rsidRDefault="006E280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Pr="004C691D">
        <w:rPr>
          <w:rFonts w:ascii="宋体" w:eastAsia="宋体" w:hAnsi="宋体" w:hint="eastAsia"/>
          <w:sz w:val="24"/>
          <w:szCs w:val="24"/>
        </w:rPr>
        <w:t>）对本行业名录制定与应用的整体情况、以及已纳入名录的各产品（工艺）、</w:t>
      </w:r>
      <w:r w:rsidRPr="004C691D">
        <w:rPr>
          <w:rFonts w:ascii="宋体" w:eastAsia="宋体" w:hAnsi="宋体"/>
          <w:sz w:val="24"/>
          <w:szCs w:val="24"/>
        </w:rPr>
        <w:t>以及至少</w:t>
      </w:r>
      <w:r w:rsidRPr="004C691D">
        <w:rPr>
          <w:rFonts w:ascii="宋体" w:eastAsia="宋体" w:hAnsi="宋体" w:hint="eastAsia"/>
          <w:sz w:val="24"/>
          <w:szCs w:val="24"/>
        </w:rPr>
        <w:t>1</w:t>
      </w:r>
      <w:r w:rsidRPr="004C691D">
        <w:rPr>
          <w:rFonts w:ascii="宋体" w:eastAsia="宋体" w:hAnsi="宋体"/>
          <w:sz w:val="24"/>
          <w:szCs w:val="24"/>
        </w:rPr>
        <w:t>种</w:t>
      </w:r>
      <w:r w:rsidRPr="004C691D">
        <w:rPr>
          <w:rFonts w:ascii="宋体" w:eastAsia="宋体" w:hAnsi="宋体" w:hint="eastAsia"/>
          <w:sz w:val="24"/>
          <w:szCs w:val="24"/>
        </w:rPr>
        <w:t>绿色</w:t>
      </w:r>
      <w:proofErr w:type="gramStart"/>
      <w:r w:rsidRPr="004C691D">
        <w:rPr>
          <w:rFonts w:ascii="宋体" w:eastAsia="宋体" w:hAnsi="宋体"/>
          <w:sz w:val="24"/>
          <w:szCs w:val="24"/>
        </w:rPr>
        <w:t>升级成效</w:t>
      </w:r>
      <w:proofErr w:type="gramEnd"/>
      <w:r w:rsidRPr="004C691D">
        <w:rPr>
          <w:rFonts w:ascii="宋体" w:eastAsia="宋体" w:hAnsi="宋体"/>
          <w:sz w:val="24"/>
          <w:szCs w:val="24"/>
        </w:rPr>
        <w:t>较为</w:t>
      </w:r>
      <w:r w:rsidRPr="004C691D">
        <w:rPr>
          <w:rFonts w:ascii="宋体" w:eastAsia="宋体" w:hAnsi="宋体" w:hint="eastAsia"/>
          <w:sz w:val="24"/>
          <w:szCs w:val="24"/>
        </w:rPr>
        <w:t>显著的“双高产品”的产业发展与污染防治情况继续开展回顾评估。</w:t>
      </w:r>
    </w:p>
    <w:p w:rsidR="006E2806" w:rsidRPr="004C691D" w:rsidRDefault="006E2806"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6E2806" w:rsidRPr="004C691D" w:rsidRDefault="006E280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w:t>
      </w:r>
      <w:r w:rsidR="00166998" w:rsidRPr="004C691D">
        <w:rPr>
          <w:rFonts w:ascii="宋体" w:eastAsia="宋体" w:hAnsi="宋体"/>
          <w:sz w:val="24"/>
          <w:szCs w:val="24"/>
        </w:rPr>
        <w:t>3</w:t>
      </w:r>
      <w:r w:rsidRPr="004C691D">
        <w:rPr>
          <w:rFonts w:ascii="宋体" w:eastAsia="宋体" w:hAnsi="宋体" w:hint="eastAsia"/>
          <w:sz w:val="24"/>
          <w:szCs w:val="24"/>
        </w:rPr>
        <w:t>种可供纳入“双高”名录的产品（重污染工艺）的编制说明及相关支撑材料；</w:t>
      </w:r>
    </w:p>
    <w:p w:rsidR="006E2806" w:rsidRPr="004C691D" w:rsidRDefault="006E2806" w:rsidP="004C691D">
      <w:pPr>
        <w:spacing w:beforeLines="50" w:before="156" w:afterLines="50" w:after="156" w:line="560" w:lineRule="exact"/>
        <w:ind w:firstLineChars="200" w:firstLine="480"/>
        <w:rPr>
          <w:rFonts w:ascii="宋体" w:eastAsia="宋体" w:hAnsi="宋体"/>
          <w:b/>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0073095A" w:rsidRPr="004C691D">
        <w:rPr>
          <w:rFonts w:ascii="宋体" w:eastAsia="宋体" w:hAnsi="宋体" w:hint="eastAsia"/>
          <w:sz w:val="24"/>
          <w:szCs w:val="24"/>
        </w:rPr>
        <w:t>）《无机盐</w:t>
      </w:r>
      <w:r w:rsidRPr="004C691D">
        <w:rPr>
          <w:rFonts w:ascii="宋体" w:eastAsia="宋体" w:hAnsi="宋体" w:hint="eastAsia"/>
          <w:sz w:val="24"/>
          <w:szCs w:val="24"/>
        </w:rPr>
        <w:t>行业环保综合名录制定进展与成效分析报告》。</w:t>
      </w:r>
    </w:p>
    <w:p w:rsidR="003A0981" w:rsidRPr="004C691D" w:rsidRDefault="003A0981"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w:t>
      </w:r>
      <w:r w:rsidRPr="004C691D">
        <w:rPr>
          <w:rFonts w:ascii="宋体" w:eastAsia="宋体" w:hAnsi="宋体"/>
          <w:b/>
          <w:sz w:val="24"/>
          <w:szCs w:val="24"/>
        </w:rPr>
        <w:t>6</w:t>
      </w:r>
      <w:r w:rsidRPr="004C691D">
        <w:rPr>
          <w:rFonts w:ascii="宋体" w:eastAsia="宋体" w:hAnsi="宋体" w:hint="eastAsia"/>
          <w:b/>
          <w:sz w:val="24"/>
          <w:szCs w:val="24"/>
        </w:rPr>
        <w:t>：</w:t>
      </w:r>
      <w:r w:rsidR="00CC1A92" w:rsidRPr="004C691D">
        <w:rPr>
          <w:rFonts w:ascii="宋体" w:eastAsia="宋体" w:hAnsi="宋体" w:hint="eastAsia"/>
          <w:b/>
          <w:sz w:val="24"/>
          <w:szCs w:val="24"/>
        </w:rPr>
        <w:t>轻工</w:t>
      </w:r>
      <w:r w:rsidRPr="004C691D">
        <w:rPr>
          <w:rFonts w:ascii="宋体" w:eastAsia="宋体" w:hAnsi="宋体" w:hint="eastAsia"/>
          <w:b/>
          <w:sz w:val="24"/>
          <w:szCs w:val="24"/>
        </w:rPr>
        <w:t>行业环境保护综合名录制定研究（10万）</w:t>
      </w:r>
    </w:p>
    <w:p w:rsidR="003A0981" w:rsidRPr="004C691D" w:rsidRDefault="003A0981"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lastRenderedPageBreak/>
        <w:t>研究内容：</w:t>
      </w:r>
    </w:p>
    <w:p w:rsidR="003A0981" w:rsidRPr="004C691D" w:rsidRDefault="003A0981"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）研究提出拟纳入环保综合名录的备选“双高”产品与重污染工艺合计不少于20项，经分析论证后挑选不少于5项产品纳入名录；</w:t>
      </w:r>
    </w:p>
    <w:p w:rsidR="003A0981" w:rsidRPr="004C691D" w:rsidRDefault="003A0981"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Pr="004C691D">
        <w:rPr>
          <w:rFonts w:ascii="宋体" w:eastAsia="宋体" w:hAnsi="宋体" w:hint="eastAsia"/>
          <w:sz w:val="24"/>
          <w:szCs w:val="24"/>
        </w:rPr>
        <w:t>）对本行业名录制定与应用的整体情况、以及已纳入名录的各产品（工艺）、</w:t>
      </w:r>
      <w:r w:rsidRPr="004C691D">
        <w:rPr>
          <w:rFonts w:ascii="宋体" w:eastAsia="宋体" w:hAnsi="宋体"/>
          <w:sz w:val="24"/>
          <w:szCs w:val="24"/>
        </w:rPr>
        <w:t>以及至少</w:t>
      </w:r>
      <w:r w:rsidRPr="004C691D">
        <w:rPr>
          <w:rFonts w:ascii="宋体" w:eastAsia="宋体" w:hAnsi="宋体" w:hint="eastAsia"/>
          <w:sz w:val="24"/>
          <w:szCs w:val="24"/>
        </w:rPr>
        <w:t>1</w:t>
      </w:r>
      <w:r w:rsidRPr="004C691D">
        <w:rPr>
          <w:rFonts w:ascii="宋体" w:eastAsia="宋体" w:hAnsi="宋体"/>
          <w:sz w:val="24"/>
          <w:szCs w:val="24"/>
        </w:rPr>
        <w:t>种</w:t>
      </w:r>
      <w:r w:rsidRPr="004C691D">
        <w:rPr>
          <w:rFonts w:ascii="宋体" w:eastAsia="宋体" w:hAnsi="宋体" w:hint="eastAsia"/>
          <w:sz w:val="24"/>
          <w:szCs w:val="24"/>
        </w:rPr>
        <w:t>绿色</w:t>
      </w:r>
      <w:proofErr w:type="gramStart"/>
      <w:r w:rsidRPr="004C691D">
        <w:rPr>
          <w:rFonts w:ascii="宋体" w:eastAsia="宋体" w:hAnsi="宋体"/>
          <w:sz w:val="24"/>
          <w:szCs w:val="24"/>
        </w:rPr>
        <w:t>升级成效</w:t>
      </w:r>
      <w:proofErr w:type="gramEnd"/>
      <w:r w:rsidRPr="004C691D">
        <w:rPr>
          <w:rFonts w:ascii="宋体" w:eastAsia="宋体" w:hAnsi="宋体"/>
          <w:sz w:val="24"/>
          <w:szCs w:val="24"/>
        </w:rPr>
        <w:t>较为</w:t>
      </w:r>
      <w:r w:rsidRPr="004C691D">
        <w:rPr>
          <w:rFonts w:ascii="宋体" w:eastAsia="宋体" w:hAnsi="宋体" w:hint="eastAsia"/>
          <w:sz w:val="24"/>
          <w:szCs w:val="24"/>
        </w:rPr>
        <w:t>显著的“双高产品”的产业发展与污染防治情况继续开展回顾评估。</w:t>
      </w:r>
    </w:p>
    <w:p w:rsidR="003A0981" w:rsidRPr="004C691D" w:rsidRDefault="003A0981"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3A0981" w:rsidRPr="004C691D" w:rsidRDefault="003A0981"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w:t>
      </w:r>
      <w:r w:rsidRPr="004C691D">
        <w:rPr>
          <w:rFonts w:ascii="宋体" w:eastAsia="宋体" w:hAnsi="宋体"/>
          <w:sz w:val="24"/>
          <w:szCs w:val="24"/>
        </w:rPr>
        <w:t>5</w:t>
      </w:r>
      <w:r w:rsidRPr="004C691D">
        <w:rPr>
          <w:rFonts w:ascii="宋体" w:eastAsia="宋体" w:hAnsi="宋体" w:hint="eastAsia"/>
          <w:sz w:val="24"/>
          <w:szCs w:val="24"/>
        </w:rPr>
        <w:t>种可供纳入“双高”名录的产品（重污染工艺）的编制说明及相关支撑材料；</w:t>
      </w:r>
    </w:p>
    <w:p w:rsidR="003A0981" w:rsidRPr="004C691D" w:rsidRDefault="003A0981" w:rsidP="004C691D">
      <w:pPr>
        <w:spacing w:beforeLines="50" w:before="156" w:afterLines="50" w:after="156" w:line="560" w:lineRule="exact"/>
        <w:ind w:firstLineChars="200" w:firstLine="480"/>
        <w:rPr>
          <w:rFonts w:ascii="宋体" w:eastAsia="宋体" w:hAnsi="宋体"/>
          <w:b/>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005A1C0D" w:rsidRPr="004C691D">
        <w:rPr>
          <w:rFonts w:ascii="宋体" w:eastAsia="宋体" w:hAnsi="宋体" w:hint="eastAsia"/>
          <w:sz w:val="24"/>
          <w:szCs w:val="24"/>
        </w:rPr>
        <w:t>）《轻工</w:t>
      </w:r>
      <w:r w:rsidRPr="004C691D">
        <w:rPr>
          <w:rFonts w:ascii="宋体" w:eastAsia="宋体" w:hAnsi="宋体" w:hint="eastAsia"/>
          <w:sz w:val="24"/>
          <w:szCs w:val="24"/>
        </w:rPr>
        <w:t>行业环保综合名录制定进展与成效分析报告》。</w:t>
      </w:r>
    </w:p>
    <w:p w:rsidR="003B5E86" w:rsidRPr="004C691D" w:rsidRDefault="003B5E86"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w:t>
      </w:r>
      <w:r w:rsidR="00AA0D56" w:rsidRPr="004C691D">
        <w:rPr>
          <w:rFonts w:ascii="宋体" w:eastAsia="宋体" w:hAnsi="宋体"/>
          <w:b/>
          <w:sz w:val="24"/>
          <w:szCs w:val="24"/>
        </w:rPr>
        <w:t>7</w:t>
      </w:r>
      <w:r w:rsidRPr="004C691D">
        <w:rPr>
          <w:rFonts w:ascii="宋体" w:eastAsia="宋体" w:hAnsi="宋体" w:hint="eastAsia"/>
          <w:b/>
          <w:sz w:val="24"/>
          <w:szCs w:val="24"/>
        </w:rPr>
        <w:t>：</w:t>
      </w:r>
      <w:r w:rsidR="000C37A6" w:rsidRPr="004C691D">
        <w:rPr>
          <w:rFonts w:ascii="宋体" w:eastAsia="宋体" w:hAnsi="宋体"/>
          <w:b/>
          <w:sz w:val="24"/>
          <w:szCs w:val="24"/>
        </w:rPr>
        <w:t>传统大宗产品市场</w:t>
      </w:r>
      <w:r w:rsidRPr="004C691D">
        <w:rPr>
          <w:rFonts w:ascii="宋体" w:eastAsia="宋体" w:hAnsi="宋体" w:hint="eastAsia"/>
          <w:b/>
          <w:sz w:val="24"/>
          <w:szCs w:val="24"/>
        </w:rPr>
        <w:t>环境保护综合名录制定研究（</w:t>
      </w:r>
      <w:r w:rsidR="001672D1" w:rsidRPr="004C691D">
        <w:rPr>
          <w:rFonts w:ascii="宋体" w:eastAsia="宋体" w:hAnsi="宋体" w:hint="eastAsia"/>
          <w:b/>
          <w:sz w:val="24"/>
          <w:szCs w:val="24"/>
        </w:rPr>
        <w:t>15</w:t>
      </w:r>
      <w:r w:rsidRPr="004C691D">
        <w:rPr>
          <w:rFonts w:ascii="宋体" w:eastAsia="宋体" w:hAnsi="宋体" w:hint="eastAsia"/>
          <w:b/>
          <w:sz w:val="24"/>
          <w:szCs w:val="24"/>
        </w:rPr>
        <w:t>万）</w:t>
      </w:r>
    </w:p>
    <w:p w:rsidR="003B5E86" w:rsidRPr="004C691D" w:rsidRDefault="003B5E86"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研究内容：</w:t>
      </w:r>
    </w:p>
    <w:p w:rsidR="003B5E86" w:rsidRPr="004C691D" w:rsidRDefault="003B5E8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w:t>
      </w:r>
      <w:r w:rsidR="003D51C2" w:rsidRPr="004C691D">
        <w:rPr>
          <w:rFonts w:ascii="宋体" w:eastAsia="宋体" w:hAnsi="宋体" w:hint="eastAsia"/>
          <w:sz w:val="24"/>
          <w:szCs w:val="24"/>
        </w:rPr>
        <w:t>针对</w:t>
      </w:r>
      <w:r w:rsidR="003D51C2" w:rsidRPr="004C691D">
        <w:rPr>
          <w:rFonts w:ascii="宋体" w:eastAsia="宋体" w:hAnsi="宋体"/>
          <w:sz w:val="24"/>
          <w:szCs w:val="24"/>
        </w:rPr>
        <w:t>石化化工等国民经济重点行业</w:t>
      </w:r>
      <w:r w:rsidR="003D51C2" w:rsidRPr="004C691D">
        <w:rPr>
          <w:rFonts w:ascii="宋体" w:eastAsia="宋体" w:hAnsi="宋体" w:hint="eastAsia"/>
          <w:sz w:val="24"/>
          <w:szCs w:val="24"/>
        </w:rPr>
        <w:t>进行</w:t>
      </w:r>
      <w:r w:rsidR="003D51C2" w:rsidRPr="004C691D">
        <w:rPr>
          <w:rFonts w:ascii="宋体" w:eastAsia="宋体" w:hAnsi="宋体"/>
          <w:sz w:val="24"/>
          <w:szCs w:val="24"/>
        </w:rPr>
        <w:t>分析，</w:t>
      </w:r>
      <w:r w:rsidR="001F30B8" w:rsidRPr="004C691D">
        <w:rPr>
          <w:rFonts w:ascii="宋体" w:eastAsia="宋体" w:hAnsi="宋体" w:hint="eastAsia"/>
          <w:sz w:val="24"/>
          <w:szCs w:val="24"/>
        </w:rPr>
        <w:t>针对</w:t>
      </w:r>
      <w:r w:rsidR="001F30B8" w:rsidRPr="004C691D">
        <w:rPr>
          <w:rFonts w:ascii="宋体" w:eastAsia="宋体" w:hAnsi="宋体"/>
          <w:sz w:val="24"/>
          <w:szCs w:val="24"/>
        </w:rPr>
        <w:t>主要行业制定大宗产品标准，筛选仍未纳入名录的大宗产品，</w:t>
      </w:r>
      <w:r w:rsidRPr="004C691D">
        <w:rPr>
          <w:rFonts w:ascii="宋体" w:eastAsia="宋体" w:hAnsi="宋体" w:hint="eastAsia"/>
          <w:sz w:val="24"/>
          <w:szCs w:val="24"/>
        </w:rPr>
        <w:t>研究提出拟纳入环保综合名录的备选“双高”产品与重污染工艺合计不少于</w:t>
      </w:r>
      <w:r w:rsidR="00ED722C" w:rsidRPr="004C691D">
        <w:rPr>
          <w:rFonts w:ascii="宋体" w:eastAsia="宋体" w:hAnsi="宋体" w:hint="eastAsia"/>
          <w:sz w:val="24"/>
          <w:szCs w:val="24"/>
        </w:rPr>
        <w:t>4</w:t>
      </w:r>
      <w:r w:rsidRPr="004C691D">
        <w:rPr>
          <w:rFonts w:ascii="宋体" w:eastAsia="宋体" w:hAnsi="宋体" w:hint="eastAsia"/>
          <w:sz w:val="24"/>
          <w:szCs w:val="24"/>
        </w:rPr>
        <w:t>0项；</w:t>
      </w:r>
    </w:p>
    <w:p w:rsidR="003B5E86" w:rsidRPr="004C691D" w:rsidRDefault="003B5E8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Pr="004C691D">
        <w:rPr>
          <w:rFonts w:ascii="宋体" w:eastAsia="宋体" w:hAnsi="宋体" w:hint="eastAsia"/>
          <w:sz w:val="24"/>
          <w:szCs w:val="24"/>
        </w:rPr>
        <w:t>）</w:t>
      </w:r>
      <w:r w:rsidR="00A35EB2" w:rsidRPr="004C691D">
        <w:rPr>
          <w:rFonts w:ascii="宋体" w:eastAsia="宋体" w:hAnsi="宋体" w:hint="eastAsia"/>
          <w:sz w:val="24"/>
          <w:szCs w:val="24"/>
        </w:rPr>
        <w:t>经分析论证后挑选不少于</w:t>
      </w:r>
      <w:r w:rsidR="006921D2" w:rsidRPr="004C691D">
        <w:rPr>
          <w:rFonts w:ascii="宋体" w:eastAsia="宋体" w:hAnsi="宋体" w:hint="eastAsia"/>
          <w:sz w:val="24"/>
          <w:szCs w:val="24"/>
        </w:rPr>
        <w:t>8</w:t>
      </w:r>
      <w:r w:rsidR="00096CCC" w:rsidRPr="004C691D">
        <w:rPr>
          <w:rFonts w:ascii="宋体" w:eastAsia="宋体" w:hAnsi="宋体" w:hint="eastAsia"/>
          <w:sz w:val="24"/>
          <w:szCs w:val="24"/>
        </w:rPr>
        <w:t>项</w:t>
      </w:r>
      <w:r w:rsidR="005821FE" w:rsidRPr="004C691D">
        <w:rPr>
          <w:rFonts w:ascii="宋体" w:eastAsia="宋体" w:hAnsi="宋体" w:hint="eastAsia"/>
          <w:sz w:val="24"/>
          <w:szCs w:val="24"/>
        </w:rPr>
        <w:t>大宗</w:t>
      </w:r>
      <w:r w:rsidR="00096CCC" w:rsidRPr="004C691D">
        <w:rPr>
          <w:rFonts w:ascii="宋体" w:eastAsia="宋体" w:hAnsi="宋体" w:hint="eastAsia"/>
          <w:sz w:val="24"/>
          <w:szCs w:val="24"/>
        </w:rPr>
        <w:t>产品纳入</w:t>
      </w:r>
      <w:r w:rsidR="005821FE" w:rsidRPr="004C691D">
        <w:rPr>
          <w:rFonts w:ascii="宋体" w:eastAsia="宋体" w:hAnsi="宋体" w:hint="eastAsia"/>
          <w:sz w:val="24"/>
          <w:szCs w:val="24"/>
        </w:rPr>
        <w:t>名录</w:t>
      </w:r>
      <w:r w:rsidRPr="004C691D">
        <w:rPr>
          <w:rFonts w:ascii="宋体" w:eastAsia="宋体" w:hAnsi="宋体" w:hint="eastAsia"/>
          <w:sz w:val="24"/>
          <w:szCs w:val="24"/>
        </w:rPr>
        <w:t>。</w:t>
      </w:r>
    </w:p>
    <w:p w:rsidR="003B5E86" w:rsidRPr="004C691D" w:rsidRDefault="003B5E86"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B043FC" w:rsidRPr="004C691D" w:rsidRDefault="003B5E8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w:t>
      </w:r>
      <w:r w:rsidR="00335462" w:rsidRPr="004C691D">
        <w:rPr>
          <w:rFonts w:ascii="宋体" w:eastAsia="宋体" w:hAnsi="宋体" w:hint="eastAsia"/>
          <w:sz w:val="24"/>
          <w:szCs w:val="24"/>
        </w:rPr>
        <w:t>《传统大宗产品市场环境保护综合名录制定研究》报告</w:t>
      </w:r>
      <w:r w:rsidR="00335462" w:rsidRPr="004C691D">
        <w:rPr>
          <w:rFonts w:ascii="宋体" w:eastAsia="宋体" w:hAnsi="宋体"/>
          <w:sz w:val="24"/>
          <w:szCs w:val="24"/>
        </w:rPr>
        <w:t>；</w:t>
      </w:r>
    </w:p>
    <w:p w:rsidR="003B5E86" w:rsidRPr="004C691D" w:rsidRDefault="00D233EE"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（2）</w:t>
      </w:r>
      <w:r w:rsidR="00A261A6" w:rsidRPr="004C691D">
        <w:rPr>
          <w:rFonts w:ascii="宋体" w:eastAsia="宋体" w:hAnsi="宋体"/>
          <w:sz w:val="24"/>
          <w:szCs w:val="24"/>
        </w:rPr>
        <w:t>8</w:t>
      </w:r>
      <w:r w:rsidRPr="004C691D">
        <w:rPr>
          <w:rFonts w:ascii="宋体" w:eastAsia="宋体" w:hAnsi="宋体" w:hint="eastAsia"/>
          <w:sz w:val="24"/>
          <w:szCs w:val="24"/>
        </w:rPr>
        <w:t>种拟纳入“双高”名录的大宗产品（重污染工艺）的编制说明及相关支撑材料。</w:t>
      </w:r>
    </w:p>
    <w:p w:rsidR="00FF750A" w:rsidRPr="004C691D" w:rsidRDefault="00FF750A"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w:t>
      </w:r>
      <w:r w:rsidR="00437F06" w:rsidRPr="004C691D">
        <w:rPr>
          <w:rFonts w:ascii="宋体" w:eastAsia="宋体" w:hAnsi="宋体"/>
          <w:b/>
          <w:sz w:val="24"/>
          <w:szCs w:val="24"/>
        </w:rPr>
        <w:t>8</w:t>
      </w:r>
      <w:r w:rsidRPr="004C691D">
        <w:rPr>
          <w:rFonts w:ascii="宋体" w:eastAsia="宋体" w:hAnsi="宋体" w:hint="eastAsia"/>
          <w:b/>
          <w:sz w:val="24"/>
          <w:szCs w:val="24"/>
        </w:rPr>
        <w:t>：新兴产业</w:t>
      </w:r>
      <w:r w:rsidR="007B5FB5" w:rsidRPr="004C691D">
        <w:rPr>
          <w:rFonts w:ascii="宋体" w:eastAsia="宋体" w:hAnsi="宋体" w:hint="eastAsia"/>
          <w:b/>
          <w:sz w:val="24"/>
          <w:szCs w:val="24"/>
        </w:rPr>
        <w:t>“双高”</w:t>
      </w:r>
      <w:r w:rsidR="00FD0118" w:rsidRPr="004C691D">
        <w:rPr>
          <w:rFonts w:ascii="宋体" w:eastAsia="宋体" w:hAnsi="宋体"/>
          <w:b/>
          <w:sz w:val="24"/>
          <w:szCs w:val="24"/>
        </w:rPr>
        <w:t>产品</w:t>
      </w:r>
      <w:r w:rsidRPr="004C691D">
        <w:rPr>
          <w:rFonts w:ascii="宋体" w:eastAsia="宋体" w:hAnsi="宋体" w:hint="eastAsia"/>
          <w:b/>
          <w:sz w:val="24"/>
          <w:szCs w:val="24"/>
        </w:rPr>
        <w:t>综合名录制定研究（15万）</w:t>
      </w:r>
    </w:p>
    <w:p w:rsidR="000F7625" w:rsidRPr="004C691D" w:rsidRDefault="000F7625"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lastRenderedPageBreak/>
        <w:t>研究内容：</w:t>
      </w:r>
    </w:p>
    <w:p w:rsidR="000F7625" w:rsidRPr="004C691D" w:rsidRDefault="000F7625"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）针对</w:t>
      </w:r>
      <w:r w:rsidR="00E048CD" w:rsidRPr="004C691D">
        <w:rPr>
          <w:rFonts w:ascii="宋体" w:eastAsia="宋体" w:hAnsi="宋体" w:hint="eastAsia"/>
          <w:sz w:val="24"/>
          <w:szCs w:val="24"/>
        </w:rPr>
        <w:t>新能源汽车</w:t>
      </w:r>
      <w:r w:rsidRPr="004C691D">
        <w:rPr>
          <w:rFonts w:ascii="宋体" w:eastAsia="宋体" w:hAnsi="宋体"/>
          <w:sz w:val="24"/>
          <w:szCs w:val="24"/>
        </w:rPr>
        <w:t>等</w:t>
      </w:r>
      <w:r w:rsidR="008B70A0" w:rsidRPr="004C691D">
        <w:rPr>
          <w:rFonts w:ascii="宋体" w:eastAsia="宋体" w:hAnsi="宋体" w:hint="eastAsia"/>
          <w:sz w:val="24"/>
          <w:szCs w:val="24"/>
        </w:rPr>
        <w:t>近年来</w:t>
      </w:r>
      <w:r w:rsidRPr="004C691D">
        <w:rPr>
          <w:rFonts w:ascii="宋体" w:eastAsia="宋体" w:hAnsi="宋体"/>
          <w:sz w:val="24"/>
          <w:szCs w:val="24"/>
        </w:rPr>
        <w:t>国民经济</w:t>
      </w:r>
      <w:r w:rsidR="008B70A0" w:rsidRPr="004C691D">
        <w:rPr>
          <w:rFonts w:ascii="宋体" w:eastAsia="宋体" w:hAnsi="宋体" w:hint="eastAsia"/>
          <w:sz w:val="24"/>
          <w:szCs w:val="24"/>
        </w:rPr>
        <w:t>新兴重点</w:t>
      </w:r>
      <w:r w:rsidRPr="004C691D">
        <w:rPr>
          <w:rFonts w:ascii="宋体" w:eastAsia="宋体" w:hAnsi="宋体"/>
          <w:sz w:val="24"/>
          <w:szCs w:val="24"/>
        </w:rPr>
        <w:t>行业</w:t>
      </w:r>
      <w:r w:rsidR="00CF3DC6" w:rsidRPr="004C691D">
        <w:rPr>
          <w:rFonts w:ascii="宋体" w:eastAsia="宋体" w:hAnsi="宋体" w:hint="eastAsia"/>
          <w:sz w:val="24"/>
          <w:szCs w:val="24"/>
        </w:rPr>
        <w:t>及其</w:t>
      </w:r>
      <w:r w:rsidR="00CF3DC6" w:rsidRPr="004C691D">
        <w:rPr>
          <w:rFonts w:ascii="宋体" w:eastAsia="宋体" w:hAnsi="宋体"/>
          <w:sz w:val="24"/>
          <w:szCs w:val="24"/>
        </w:rPr>
        <w:t>产业链</w:t>
      </w:r>
      <w:r w:rsidRPr="004C691D">
        <w:rPr>
          <w:rFonts w:ascii="宋体" w:eastAsia="宋体" w:hAnsi="宋体" w:hint="eastAsia"/>
          <w:sz w:val="24"/>
          <w:szCs w:val="24"/>
        </w:rPr>
        <w:t>进行</w:t>
      </w:r>
      <w:r w:rsidRPr="004C691D">
        <w:rPr>
          <w:rFonts w:ascii="宋体" w:eastAsia="宋体" w:hAnsi="宋体"/>
          <w:sz w:val="24"/>
          <w:szCs w:val="24"/>
        </w:rPr>
        <w:t>分析，</w:t>
      </w:r>
      <w:r w:rsidRPr="004C691D">
        <w:rPr>
          <w:rFonts w:ascii="宋体" w:eastAsia="宋体" w:hAnsi="宋体" w:hint="eastAsia"/>
          <w:sz w:val="24"/>
          <w:szCs w:val="24"/>
        </w:rPr>
        <w:t>研究提出拟纳入环保综合名录的备选“双高”产品与重污染工艺合计不少于</w:t>
      </w:r>
      <w:r w:rsidR="00E05532" w:rsidRPr="004C691D">
        <w:rPr>
          <w:rFonts w:ascii="宋体" w:eastAsia="宋体" w:hAnsi="宋体" w:hint="eastAsia"/>
          <w:sz w:val="24"/>
          <w:szCs w:val="24"/>
        </w:rPr>
        <w:t>2</w:t>
      </w:r>
      <w:r w:rsidRPr="004C691D">
        <w:rPr>
          <w:rFonts w:ascii="宋体" w:eastAsia="宋体" w:hAnsi="宋体" w:hint="eastAsia"/>
          <w:sz w:val="24"/>
          <w:szCs w:val="24"/>
        </w:rPr>
        <w:t>0项；</w:t>
      </w:r>
    </w:p>
    <w:p w:rsidR="00246EF2" w:rsidRPr="004C691D" w:rsidRDefault="00246EF2"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Pr="004C691D">
        <w:rPr>
          <w:rFonts w:ascii="宋体" w:eastAsia="宋体" w:hAnsi="宋体" w:hint="eastAsia"/>
          <w:sz w:val="24"/>
          <w:szCs w:val="24"/>
        </w:rPr>
        <w:t>）针对</w:t>
      </w:r>
      <w:r w:rsidR="00C12487" w:rsidRPr="004C691D">
        <w:rPr>
          <w:rFonts w:ascii="宋体" w:eastAsia="宋体" w:hAnsi="宋体" w:hint="eastAsia"/>
          <w:sz w:val="24"/>
          <w:szCs w:val="24"/>
        </w:rPr>
        <w:t>塑料微珠产品</w:t>
      </w:r>
      <w:r w:rsidRPr="004C691D">
        <w:rPr>
          <w:rFonts w:ascii="宋体" w:eastAsia="宋体" w:hAnsi="宋体"/>
          <w:sz w:val="24"/>
          <w:szCs w:val="24"/>
        </w:rPr>
        <w:t>等</w:t>
      </w:r>
      <w:r w:rsidRPr="004C691D">
        <w:rPr>
          <w:rFonts w:ascii="宋体" w:eastAsia="宋体" w:hAnsi="宋体" w:hint="eastAsia"/>
          <w:sz w:val="24"/>
          <w:szCs w:val="24"/>
        </w:rPr>
        <w:t>近年来</w:t>
      </w:r>
      <w:r w:rsidR="006E5208" w:rsidRPr="004C691D">
        <w:rPr>
          <w:rFonts w:ascii="宋体" w:eastAsia="宋体" w:hAnsi="宋体" w:hint="eastAsia"/>
          <w:sz w:val="24"/>
          <w:szCs w:val="24"/>
        </w:rPr>
        <w:t>发现</w:t>
      </w:r>
      <w:r w:rsidR="00840E54" w:rsidRPr="004C691D">
        <w:rPr>
          <w:rFonts w:ascii="宋体" w:eastAsia="宋体" w:hAnsi="宋体"/>
          <w:sz w:val="24"/>
          <w:szCs w:val="24"/>
        </w:rPr>
        <w:t>报道严重危害生态与人体健康的产品</w:t>
      </w:r>
      <w:r w:rsidRPr="004C691D">
        <w:rPr>
          <w:rFonts w:ascii="宋体" w:eastAsia="宋体" w:hAnsi="宋体" w:hint="eastAsia"/>
          <w:sz w:val="24"/>
          <w:szCs w:val="24"/>
        </w:rPr>
        <w:t>进行</w:t>
      </w:r>
      <w:r w:rsidRPr="004C691D">
        <w:rPr>
          <w:rFonts w:ascii="宋体" w:eastAsia="宋体" w:hAnsi="宋体"/>
          <w:sz w:val="24"/>
          <w:szCs w:val="24"/>
        </w:rPr>
        <w:t>分析，</w:t>
      </w:r>
      <w:r w:rsidRPr="004C691D">
        <w:rPr>
          <w:rFonts w:ascii="宋体" w:eastAsia="宋体" w:hAnsi="宋体" w:hint="eastAsia"/>
          <w:sz w:val="24"/>
          <w:szCs w:val="24"/>
        </w:rPr>
        <w:t>研究提出拟纳入环保综合名录的备选“双高”产品与重污染工艺合计不少于20项；</w:t>
      </w:r>
    </w:p>
    <w:p w:rsidR="000F7625" w:rsidRPr="004C691D" w:rsidRDefault="000F7625"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007A0565" w:rsidRPr="004C691D">
        <w:rPr>
          <w:rFonts w:ascii="宋体" w:eastAsia="宋体" w:hAnsi="宋体"/>
          <w:sz w:val="24"/>
          <w:szCs w:val="24"/>
        </w:rPr>
        <w:t>3</w:t>
      </w:r>
      <w:r w:rsidRPr="004C691D">
        <w:rPr>
          <w:rFonts w:ascii="宋体" w:eastAsia="宋体" w:hAnsi="宋体" w:hint="eastAsia"/>
          <w:sz w:val="24"/>
          <w:szCs w:val="24"/>
        </w:rPr>
        <w:t>）</w:t>
      </w:r>
      <w:r w:rsidR="002A6DAF" w:rsidRPr="004C691D">
        <w:rPr>
          <w:rFonts w:ascii="宋体" w:eastAsia="宋体" w:hAnsi="宋体" w:hint="eastAsia"/>
          <w:sz w:val="24"/>
          <w:szCs w:val="24"/>
        </w:rPr>
        <w:t>针对</w:t>
      </w:r>
      <w:r w:rsidR="002A6DAF" w:rsidRPr="004C691D">
        <w:rPr>
          <w:rFonts w:ascii="宋体" w:eastAsia="宋体" w:hAnsi="宋体"/>
          <w:sz w:val="24"/>
          <w:szCs w:val="24"/>
        </w:rPr>
        <w:t>上述两项产品进行</w:t>
      </w:r>
      <w:r w:rsidR="004363A3" w:rsidRPr="004C691D">
        <w:rPr>
          <w:rFonts w:ascii="宋体" w:eastAsia="宋体" w:hAnsi="宋体" w:hint="eastAsia"/>
          <w:sz w:val="24"/>
          <w:szCs w:val="24"/>
        </w:rPr>
        <w:t>分析论证，</w:t>
      </w:r>
      <w:r w:rsidRPr="004C691D">
        <w:rPr>
          <w:rFonts w:ascii="宋体" w:eastAsia="宋体" w:hAnsi="宋体" w:hint="eastAsia"/>
          <w:sz w:val="24"/>
          <w:szCs w:val="24"/>
        </w:rPr>
        <w:t>挑选不少于</w:t>
      </w:r>
      <w:r w:rsidR="00BE13C4" w:rsidRPr="004C691D">
        <w:rPr>
          <w:rFonts w:ascii="宋体" w:eastAsia="宋体" w:hAnsi="宋体" w:hint="eastAsia"/>
          <w:sz w:val="24"/>
          <w:szCs w:val="24"/>
        </w:rPr>
        <w:t>8</w:t>
      </w:r>
      <w:r w:rsidRPr="004C691D">
        <w:rPr>
          <w:rFonts w:ascii="宋体" w:eastAsia="宋体" w:hAnsi="宋体" w:hint="eastAsia"/>
          <w:sz w:val="24"/>
          <w:szCs w:val="24"/>
        </w:rPr>
        <w:t>项产品纳入名录。</w:t>
      </w:r>
    </w:p>
    <w:p w:rsidR="000F7625" w:rsidRPr="004C691D" w:rsidRDefault="000F7625"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0F7625" w:rsidRPr="004C691D" w:rsidRDefault="000F7625"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Pr="004C691D">
        <w:rPr>
          <w:rFonts w:ascii="宋体" w:eastAsia="宋体" w:hAnsi="宋体" w:hint="eastAsia"/>
          <w:sz w:val="24"/>
          <w:szCs w:val="24"/>
        </w:rPr>
        <w:t>）《</w:t>
      </w:r>
      <w:r w:rsidR="002B0B22" w:rsidRPr="004C691D">
        <w:rPr>
          <w:rFonts w:ascii="宋体" w:eastAsia="宋体" w:hAnsi="宋体" w:hint="eastAsia"/>
          <w:sz w:val="24"/>
          <w:szCs w:val="24"/>
        </w:rPr>
        <w:t>新兴产业与危害生态与人体健康类产品综合名录制定研究</w:t>
      </w:r>
      <w:r w:rsidRPr="004C691D">
        <w:rPr>
          <w:rFonts w:ascii="宋体" w:eastAsia="宋体" w:hAnsi="宋体" w:hint="eastAsia"/>
          <w:sz w:val="24"/>
          <w:szCs w:val="24"/>
        </w:rPr>
        <w:t>》报告</w:t>
      </w:r>
      <w:r w:rsidRPr="004C691D">
        <w:rPr>
          <w:rFonts w:ascii="宋体" w:eastAsia="宋体" w:hAnsi="宋体"/>
          <w:sz w:val="24"/>
          <w:szCs w:val="24"/>
        </w:rPr>
        <w:t>；</w:t>
      </w:r>
    </w:p>
    <w:p w:rsidR="000F7625" w:rsidRPr="004C691D" w:rsidRDefault="000F7625"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（2）</w:t>
      </w:r>
      <w:r w:rsidR="006F468D" w:rsidRPr="004C691D">
        <w:rPr>
          <w:rFonts w:ascii="宋体" w:eastAsia="宋体" w:hAnsi="宋体"/>
          <w:sz w:val="24"/>
          <w:szCs w:val="24"/>
        </w:rPr>
        <w:t>8</w:t>
      </w:r>
      <w:r w:rsidRPr="004C691D">
        <w:rPr>
          <w:rFonts w:ascii="宋体" w:eastAsia="宋体" w:hAnsi="宋体" w:hint="eastAsia"/>
          <w:sz w:val="24"/>
          <w:szCs w:val="24"/>
        </w:rPr>
        <w:t>种拟纳入“双高”名录的产品（重污染工艺）的编制说明及相关支撑材料。</w:t>
      </w:r>
    </w:p>
    <w:p w:rsidR="009E7339" w:rsidRPr="004C691D" w:rsidRDefault="009E7339" w:rsidP="004C691D">
      <w:pPr>
        <w:spacing w:beforeLines="50" w:before="156" w:afterLines="50" w:after="156" w:line="560" w:lineRule="exact"/>
        <w:rPr>
          <w:rFonts w:ascii="宋体" w:eastAsia="宋体" w:hAnsi="宋体"/>
          <w:b/>
          <w:sz w:val="24"/>
          <w:szCs w:val="24"/>
        </w:rPr>
      </w:pPr>
      <w:r w:rsidRPr="004C691D">
        <w:rPr>
          <w:rFonts w:ascii="宋体" w:eastAsia="宋体" w:hAnsi="宋体"/>
          <w:b/>
          <w:sz w:val="24"/>
          <w:szCs w:val="24"/>
        </w:rPr>
        <w:t>课题</w:t>
      </w:r>
      <w:r w:rsidR="005F5548" w:rsidRPr="004C691D">
        <w:rPr>
          <w:rFonts w:ascii="宋体" w:eastAsia="宋体" w:hAnsi="宋体"/>
          <w:b/>
          <w:sz w:val="24"/>
          <w:szCs w:val="24"/>
        </w:rPr>
        <w:t>9</w:t>
      </w:r>
      <w:r w:rsidRPr="004C691D">
        <w:rPr>
          <w:rFonts w:ascii="宋体" w:eastAsia="宋体" w:hAnsi="宋体"/>
          <w:b/>
          <w:sz w:val="24"/>
          <w:szCs w:val="24"/>
        </w:rPr>
        <w:t>：</w:t>
      </w:r>
      <w:r w:rsidR="00B97177" w:rsidRPr="004C691D">
        <w:rPr>
          <w:rFonts w:ascii="宋体" w:eastAsia="宋体" w:hAnsi="宋体" w:hint="eastAsia"/>
          <w:b/>
          <w:sz w:val="24"/>
          <w:szCs w:val="24"/>
        </w:rPr>
        <w:t>机动车</w:t>
      </w:r>
      <w:r w:rsidR="00581F5A" w:rsidRPr="004C691D">
        <w:rPr>
          <w:rFonts w:ascii="宋体" w:eastAsia="宋体" w:hAnsi="宋体"/>
          <w:b/>
          <w:sz w:val="24"/>
          <w:szCs w:val="24"/>
        </w:rPr>
        <w:t>污染</w:t>
      </w:r>
      <w:r w:rsidR="00581F5A" w:rsidRPr="004C691D">
        <w:rPr>
          <w:rFonts w:ascii="宋体" w:eastAsia="宋体" w:hAnsi="宋体" w:hint="eastAsia"/>
          <w:b/>
          <w:sz w:val="24"/>
          <w:szCs w:val="24"/>
        </w:rPr>
        <w:t>治理</w:t>
      </w:r>
      <w:r w:rsidRPr="004C691D">
        <w:rPr>
          <w:rFonts w:ascii="宋体" w:eastAsia="宋体" w:hAnsi="宋体"/>
          <w:b/>
          <w:sz w:val="24"/>
          <w:szCs w:val="24"/>
        </w:rPr>
        <w:t>专</w:t>
      </w:r>
      <w:r w:rsidRPr="004C691D">
        <w:rPr>
          <w:rFonts w:ascii="宋体" w:eastAsia="宋体" w:hAnsi="宋体" w:hint="eastAsia"/>
          <w:b/>
          <w:sz w:val="24"/>
          <w:szCs w:val="24"/>
        </w:rPr>
        <w:t>用</w:t>
      </w:r>
      <w:r w:rsidRPr="004C691D">
        <w:rPr>
          <w:rFonts w:ascii="宋体" w:eastAsia="宋体" w:hAnsi="宋体"/>
          <w:b/>
          <w:sz w:val="24"/>
          <w:szCs w:val="24"/>
        </w:rPr>
        <w:t>设备</w:t>
      </w:r>
      <w:r w:rsidRPr="004C691D">
        <w:rPr>
          <w:rFonts w:ascii="宋体" w:eastAsia="宋体" w:hAnsi="宋体" w:hint="eastAsia"/>
          <w:b/>
          <w:sz w:val="24"/>
          <w:szCs w:val="24"/>
        </w:rPr>
        <w:t>名录制定</w:t>
      </w:r>
      <w:r w:rsidRPr="004C691D">
        <w:rPr>
          <w:rFonts w:ascii="宋体" w:eastAsia="宋体" w:hAnsi="宋体"/>
          <w:b/>
          <w:sz w:val="24"/>
          <w:szCs w:val="24"/>
        </w:rPr>
        <w:t>研究</w:t>
      </w:r>
      <w:r w:rsidRPr="004C691D">
        <w:rPr>
          <w:rFonts w:ascii="宋体" w:eastAsia="宋体" w:hAnsi="宋体" w:hint="eastAsia"/>
          <w:b/>
          <w:sz w:val="24"/>
          <w:szCs w:val="24"/>
        </w:rPr>
        <w:t>（10万元）</w:t>
      </w:r>
    </w:p>
    <w:p w:rsidR="00AE2316" w:rsidRPr="004C691D" w:rsidRDefault="00AE2316"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目标：</w:t>
      </w:r>
    </w:p>
    <w:p w:rsidR="00AE2316" w:rsidRPr="004C691D" w:rsidRDefault="001971D0"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梳理有关机动车污染治理的政策及管理要求，开展机动车污染治理设备调研，梳理现有机动车常用污染治理技术及设备，并分析这些设备的性能及特点，根据设备本身性能、使用案例及专家咨询情况，制定机动车污染治理专用设备名录，并提出是否纳入环境保护重点设备名录的建议。</w:t>
      </w:r>
    </w:p>
    <w:p w:rsidR="00AE2316" w:rsidRPr="004C691D" w:rsidRDefault="00AE2316"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研究内容：</w:t>
      </w:r>
    </w:p>
    <w:p w:rsidR="003C02E2" w:rsidRPr="004C691D" w:rsidRDefault="003C02E2"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00200998" w:rsidRPr="004C691D">
        <w:rPr>
          <w:rFonts w:ascii="宋体" w:eastAsia="宋体" w:hAnsi="宋体" w:hint="eastAsia"/>
          <w:sz w:val="24"/>
          <w:szCs w:val="24"/>
        </w:rPr>
        <w:t>梳理</w:t>
      </w:r>
      <w:r w:rsidRPr="004C691D">
        <w:rPr>
          <w:rFonts w:ascii="宋体" w:eastAsia="宋体" w:hAnsi="宋体"/>
          <w:sz w:val="24"/>
          <w:szCs w:val="24"/>
        </w:rPr>
        <w:t>研究机动车污染治理的政策要求；</w:t>
      </w:r>
    </w:p>
    <w:p w:rsidR="003C02E2" w:rsidRPr="004C691D" w:rsidRDefault="003C02E2"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2）研究机动车污染治理常用的控制技术及设备；</w:t>
      </w:r>
    </w:p>
    <w:p w:rsidR="000A618E" w:rsidRPr="004C691D" w:rsidRDefault="003C02E2"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lastRenderedPageBreak/>
        <w:t>（</w:t>
      </w:r>
      <w:r w:rsidRPr="004C691D">
        <w:rPr>
          <w:rFonts w:ascii="宋体" w:eastAsia="宋体" w:hAnsi="宋体"/>
          <w:sz w:val="24"/>
          <w:szCs w:val="24"/>
        </w:rPr>
        <w:t>3）机动车污染治理专用设备名录制定研究。</w:t>
      </w:r>
    </w:p>
    <w:p w:rsidR="00AE2316" w:rsidRPr="004C691D" w:rsidRDefault="00AE2316"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200998" w:rsidRPr="004C691D" w:rsidRDefault="00200998"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1）《机动车污染治理专用设备调研报告》；</w:t>
      </w:r>
    </w:p>
    <w:p w:rsidR="00200998" w:rsidRPr="004C691D" w:rsidRDefault="00200998"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2）《机动车污染治理专用设备名录（建议稿）》；</w:t>
      </w:r>
    </w:p>
    <w:p w:rsidR="00AE2316" w:rsidRPr="004C691D" w:rsidRDefault="00200998"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3）《</w:t>
      </w:r>
      <w:r w:rsidR="009C77FC" w:rsidRPr="004C691D">
        <w:rPr>
          <w:rFonts w:ascii="宋体" w:eastAsia="宋体" w:hAnsi="宋体" w:hint="eastAsia"/>
          <w:sz w:val="24"/>
          <w:szCs w:val="24"/>
        </w:rPr>
        <w:t>机动车污染治理专用设备名录制定研究</w:t>
      </w:r>
      <w:r w:rsidRPr="004C691D">
        <w:rPr>
          <w:rFonts w:ascii="宋体" w:eastAsia="宋体" w:hAnsi="宋体"/>
          <w:sz w:val="24"/>
          <w:szCs w:val="24"/>
        </w:rPr>
        <w:t>》报告。</w:t>
      </w:r>
    </w:p>
    <w:p w:rsidR="00144BB4" w:rsidRPr="004C691D" w:rsidRDefault="00144BB4" w:rsidP="004C691D">
      <w:pPr>
        <w:spacing w:beforeLines="50" w:before="156" w:afterLines="50" w:after="156" w:line="560" w:lineRule="exact"/>
        <w:rPr>
          <w:rFonts w:ascii="宋体" w:eastAsia="宋体" w:hAnsi="宋体"/>
          <w:b/>
          <w:sz w:val="24"/>
          <w:szCs w:val="24"/>
        </w:rPr>
      </w:pPr>
      <w:r w:rsidRPr="004C691D">
        <w:rPr>
          <w:rFonts w:ascii="宋体" w:eastAsia="宋体" w:hAnsi="宋体"/>
          <w:b/>
          <w:sz w:val="24"/>
          <w:szCs w:val="24"/>
        </w:rPr>
        <w:t>课题</w:t>
      </w:r>
      <w:r w:rsidR="006D05EB" w:rsidRPr="004C691D">
        <w:rPr>
          <w:rFonts w:ascii="宋体" w:eastAsia="宋体" w:hAnsi="宋体" w:hint="eastAsia"/>
          <w:b/>
          <w:sz w:val="24"/>
          <w:szCs w:val="24"/>
        </w:rPr>
        <w:t>10</w:t>
      </w:r>
      <w:r w:rsidRPr="004C691D">
        <w:rPr>
          <w:rFonts w:ascii="宋体" w:eastAsia="宋体" w:hAnsi="宋体"/>
          <w:b/>
          <w:sz w:val="24"/>
          <w:szCs w:val="24"/>
        </w:rPr>
        <w:t>：</w:t>
      </w:r>
      <w:r w:rsidRPr="004C691D">
        <w:rPr>
          <w:rFonts w:ascii="宋体" w:eastAsia="宋体" w:hAnsi="宋体" w:hint="eastAsia"/>
          <w:b/>
          <w:sz w:val="24"/>
          <w:szCs w:val="24"/>
        </w:rPr>
        <w:t>上市公司环境信息披露</w:t>
      </w:r>
      <w:r w:rsidRPr="004C691D">
        <w:rPr>
          <w:rFonts w:ascii="宋体" w:eastAsia="宋体" w:hAnsi="宋体"/>
          <w:b/>
          <w:sz w:val="24"/>
          <w:szCs w:val="24"/>
        </w:rPr>
        <w:t>状况跟踪</w:t>
      </w:r>
      <w:r w:rsidRPr="004C691D">
        <w:rPr>
          <w:rFonts w:ascii="宋体" w:eastAsia="宋体" w:hAnsi="宋体" w:hint="eastAsia"/>
          <w:b/>
          <w:sz w:val="24"/>
          <w:szCs w:val="24"/>
        </w:rPr>
        <w:t>评估与制度体系</w:t>
      </w:r>
      <w:r w:rsidRPr="004C691D">
        <w:rPr>
          <w:rFonts w:ascii="宋体" w:eastAsia="宋体" w:hAnsi="宋体"/>
          <w:b/>
          <w:sz w:val="24"/>
          <w:szCs w:val="24"/>
        </w:rPr>
        <w:t>完善建议</w:t>
      </w:r>
      <w:r w:rsidRPr="004C691D">
        <w:rPr>
          <w:rFonts w:ascii="宋体" w:eastAsia="宋体" w:hAnsi="宋体" w:hint="eastAsia"/>
          <w:b/>
          <w:sz w:val="24"/>
          <w:szCs w:val="24"/>
        </w:rPr>
        <w:t>研究（2</w:t>
      </w:r>
      <w:r w:rsidRPr="004C691D">
        <w:rPr>
          <w:rFonts w:ascii="宋体" w:eastAsia="宋体" w:hAnsi="宋体"/>
          <w:b/>
          <w:sz w:val="24"/>
          <w:szCs w:val="24"/>
        </w:rPr>
        <w:t>0万元）</w:t>
      </w:r>
    </w:p>
    <w:p w:rsidR="00144BB4" w:rsidRPr="004C691D" w:rsidRDefault="00144BB4"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目标：</w:t>
      </w:r>
    </w:p>
    <w:p w:rsidR="00144BB4" w:rsidRPr="004C691D" w:rsidRDefault="00144BB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跟踪评估</w:t>
      </w:r>
      <w:r w:rsidRPr="004C691D">
        <w:rPr>
          <w:rFonts w:ascii="宋体" w:eastAsia="宋体" w:hAnsi="宋体"/>
          <w:sz w:val="24"/>
          <w:szCs w:val="24"/>
        </w:rPr>
        <w:t>证监会</w:t>
      </w:r>
      <w:r w:rsidRPr="004C691D">
        <w:rPr>
          <w:rFonts w:ascii="宋体" w:eastAsia="宋体" w:hAnsi="宋体" w:hint="eastAsia"/>
          <w:sz w:val="24"/>
          <w:szCs w:val="24"/>
        </w:rPr>
        <w:t>和环境</w:t>
      </w:r>
      <w:r w:rsidRPr="004C691D">
        <w:rPr>
          <w:rFonts w:ascii="宋体" w:eastAsia="宋体" w:hAnsi="宋体"/>
          <w:sz w:val="24"/>
          <w:szCs w:val="24"/>
        </w:rPr>
        <w:t>部近</w:t>
      </w:r>
      <w:r w:rsidRPr="004C691D">
        <w:rPr>
          <w:rFonts w:ascii="宋体" w:eastAsia="宋体" w:hAnsi="宋体" w:hint="eastAsia"/>
          <w:sz w:val="24"/>
          <w:szCs w:val="24"/>
        </w:rPr>
        <w:t>1</w:t>
      </w:r>
      <w:r w:rsidRPr="004C691D">
        <w:rPr>
          <w:rFonts w:ascii="宋体" w:eastAsia="宋体" w:hAnsi="宋体"/>
          <w:sz w:val="24"/>
          <w:szCs w:val="24"/>
        </w:rPr>
        <w:t>-2</w:t>
      </w:r>
      <w:r w:rsidRPr="004C691D">
        <w:rPr>
          <w:rFonts w:ascii="宋体" w:eastAsia="宋体" w:hAnsi="宋体" w:hint="eastAsia"/>
          <w:sz w:val="24"/>
          <w:szCs w:val="24"/>
        </w:rPr>
        <w:t>年以来</w:t>
      </w:r>
      <w:r w:rsidRPr="004C691D">
        <w:rPr>
          <w:rFonts w:ascii="宋体" w:eastAsia="宋体" w:hAnsi="宋体"/>
          <w:sz w:val="24"/>
          <w:szCs w:val="24"/>
        </w:rPr>
        <w:t>推动上市公司环境信息披露工作的</w:t>
      </w:r>
      <w:r w:rsidRPr="004C691D">
        <w:rPr>
          <w:rFonts w:ascii="宋体" w:eastAsia="宋体" w:hAnsi="宋体" w:hint="eastAsia"/>
          <w:sz w:val="24"/>
          <w:szCs w:val="24"/>
        </w:rPr>
        <w:t>进展</w:t>
      </w:r>
      <w:r w:rsidRPr="004C691D">
        <w:rPr>
          <w:rFonts w:ascii="宋体" w:eastAsia="宋体" w:hAnsi="宋体"/>
          <w:sz w:val="24"/>
          <w:szCs w:val="24"/>
        </w:rPr>
        <w:t>与成效。</w:t>
      </w:r>
      <w:r w:rsidRPr="004C691D">
        <w:rPr>
          <w:rFonts w:ascii="宋体" w:eastAsia="宋体" w:hAnsi="宋体" w:hint="eastAsia"/>
          <w:sz w:val="24"/>
          <w:szCs w:val="24"/>
        </w:rPr>
        <w:t>针对沪深A股中属</w:t>
      </w:r>
      <w:r w:rsidRPr="004C691D">
        <w:rPr>
          <w:rFonts w:ascii="宋体" w:eastAsia="宋体" w:hAnsi="宋体"/>
          <w:sz w:val="24"/>
          <w:szCs w:val="24"/>
        </w:rPr>
        <w:t>重点排污单位的</w:t>
      </w:r>
      <w:r w:rsidRPr="004C691D">
        <w:rPr>
          <w:rFonts w:ascii="宋体" w:eastAsia="宋体" w:hAnsi="宋体" w:hint="eastAsia"/>
          <w:sz w:val="24"/>
          <w:szCs w:val="24"/>
        </w:rPr>
        <w:t>上市公司及其重要子公司，收集分析其年度报告</w:t>
      </w:r>
      <w:r w:rsidRPr="004C691D">
        <w:rPr>
          <w:rFonts w:ascii="宋体" w:eastAsia="宋体" w:hAnsi="宋体"/>
          <w:sz w:val="24"/>
          <w:szCs w:val="24"/>
        </w:rPr>
        <w:t>、半年度报告</w:t>
      </w:r>
      <w:r w:rsidRPr="004C691D">
        <w:rPr>
          <w:rFonts w:ascii="宋体" w:eastAsia="宋体" w:hAnsi="宋体" w:hint="eastAsia"/>
          <w:sz w:val="24"/>
          <w:szCs w:val="24"/>
        </w:rPr>
        <w:t>、社会责任报告</w:t>
      </w:r>
      <w:r w:rsidRPr="004C691D">
        <w:rPr>
          <w:rFonts w:ascii="宋体" w:eastAsia="宋体" w:hAnsi="宋体"/>
          <w:sz w:val="24"/>
          <w:szCs w:val="24"/>
        </w:rPr>
        <w:t>和</w:t>
      </w:r>
      <w:r w:rsidRPr="004C691D">
        <w:rPr>
          <w:rFonts w:ascii="宋体" w:eastAsia="宋体" w:hAnsi="宋体" w:hint="eastAsia"/>
          <w:sz w:val="24"/>
          <w:szCs w:val="24"/>
        </w:rPr>
        <w:t>环境责任</w:t>
      </w:r>
      <w:r w:rsidRPr="004C691D">
        <w:rPr>
          <w:rFonts w:ascii="宋体" w:eastAsia="宋体" w:hAnsi="宋体"/>
          <w:sz w:val="24"/>
          <w:szCs w:val="24"/>
        </w:rPr>
        <w:t>报告中披露的环境信息，</w:t>
      </w:r>
      <w:r w:rsidRPr="004C691D">
        <w:rPr>
          <w:rFonts w:ascii="宋体" w:eastAsia="宋体" w:hAnsi="宋体" w:hint="eastAsia"/>
          <w:sz w:val="24"/>
          <w:szCs w:val="24"/>
        </w:rPr>
        <w:t>参照《2号准则》、</w:t>
      </w:r>
      <w:r w:rsidRPr="004C691D">
        <w:rPr>
          <w:rFonts w:ascii="宋体" w:eastAsia="宋体" w:hAnsi="宋体"/>
          <w:sz w:val="24"/>
          <w:szCs w:val="24"/>
        </w:rPr>
        <w:t>《</w:t>
      </w:r>
      <w:r w:rsidRPr="004C691D">
        <w:rPr>
          <w:rFonts w:ascii="宋体" w:eastAsia="宋体" w:hAnsi="宋体" w:hint="eastAsia"/>
          <w:sz w:val="24"/>
          <w:szCs w:val="24"/>
        </w:rPr>
        <w:t>3号</w:t>
      </w:r>
      <w:r w:rsidRPr="004C691D">
        <w:rPr>
          <w:rFonts w:ascii="宋体" w:eastAsia="宋体" w:hAnsi="宋体"/>
          <w:sz w:val="24"/>
          <w:szCs w:val="24"/>
        </w:rPr>
        <w:t>准则》</w:t>
      </w:r>
      <w:r w:rsidRPr="004C691D">
        <w:rPr>
          <w:rFonts w:ascii="宋体" w:eastAsia="宋体" w:hAnsi="宋体" w:hint="eastAsia"/>
          <w:sz w:val="24"/>
          <w:szCs w:val="24"/>
        </w:rPr>
        <w:t>等</w:t>
      </w:r>
      <w:r w:rsidRPr="004C691D">
        <w:rPr>
          <w:rFonts w:ascii="宋体" w:eastAsia="宋体" w:hAnsi="宋体"/>
          <w:sz w:val="24"/>
          <w:szCs w:val="24"/>
        </w:rPr>
        <w:t>上市公司环境信息披露法定要求，</w:t>
      </w:r>
      <w:r w:rsidRPr="004C691D">
        <w:rPr>
          <w:rFonts w:ascii="宋体" w:eastAsia="宋体" w:hAnsi="宋体" w:hint="eastAsia"/>
          <w:sz w:val="24"/>
          <w:szCs w:val="24"/>
        </w:rPr>
        <w:t>对</w:t>
      </w:r>
      <w:r w:rsidRPr="004C691D">
        <w:rPr>
          <w:rFonts w:ascii="宋体" w:eastAsia="宋体" w:hAnsi="宋体"/>
          <w:sz w:val="24"/>
          <w:szCs w:val="24"/>
        </w:rPr>
        <w:t>上市公司环境信息披露的</w:t>
      </w:r>
      <w:r w:rsidRPr="004C691D">
        <w:rPr>
          <w:rFonts w:ascii="宋体" w:eastAsia="宋体" w:hAnsi="宋体" w:hint="eastAsia"/>
          <w:sz w:val="24"/>
          <w:szCs w:val="24"/>
        </w:rPr>
        <w:t>合</w:t>
      </w:r>
      <w:proofErr w:type="gramStart"/>
      <w:r w:rsidRPr="004C691D">
        <w:rPr>
          <w:rFonts w:ascii="宋体" w:eastAsia="宋体" w:hAnsi="宋体" w:hint="eastAsia"/>
          <w:sz w:val="24"/>
          <w:szCs w:val="24"/>
        </w:rPr>
        <w:t>规</w:t>
      </w:r>
      <w:proofErr w:type="gramEnd"/>
      <w:r w:rsidRPr="004C691D">
        <w:rPr>
          <w:rFonts w:ascii="宋体" w:eastAsia="宋体" w:hAnsi="宋体" w:hint="eastAsia"/>
          <w:sz w:val="24"/>
          <w:szCs w:val="24"/>
        </w:rPr>
        <w:t>性</w:t>
      </w:r>
      <w:r w:rsidRPr="004C691D">
        <w:rPr>
          <w:rFonts w:ascii="宋体" w:eastAsia="宋体" w:hAnsi="宋体"/>
          <w:sz w:val="24"/>
          <w:szCs w:val="24"/>
        </w:rPr>
        <w:t>进行</w:t>
      </w:r>
      <w:r w:rsidRPr="004C691D">
        <w:rPr>
          <w:rFonts w:ascii="宋体" w:eastAsia="宋体" w:hAnsi="宋体" w:hint="eastAsia"/>
          <w:sz w:val="24"/>
          <w:szCs w:val="24"/>
        </w:rPr>
        <w:t>全面评价；</w:t>
      </w:r>
      <w:r w:rsidRPr="004C691D">
        <w:rPr>
          <w:rFonts w:ascii="宋体" w:eastAsia="宋体" w:hAnsi="宋体"/>
          <w:sz w:val="24"/>
          <w:szCs w:val="24"/>
        </w:rPr>
        <w:t>选取部分行业或企业，</w:t>
      </w:r>
      <w:r w:rsidRPr="004C691D">
        <w:rPr>
          <w:rFonts w:ascii="宋体" w:eastAsia="宋体" w:hAnsi="宋体" w:hint="eastAsia"/>
          <w:sz w:val="24"/>
          <w:szCs w:val="24"/>
        </w:rPr>
        <w:t>对照排污许可</w:t>
      </w:r>
      <w:r w:rsidRPr="004C691D">
        <w:rPr>
          <w:rFonts w:ascii="宋体" w:eastAsia="宋体" w:hAnsi="宋体"/>
          <w:sz w:val="24"/>
          <w:szCs w:val="24"/>
        </w:rPr>
        <w:t>、</w:t>
      </w:r>
      <w:r w:rsidRPr="004C691D">
        <w:rPr>
          <w:rFonts w:ascii="宋体" w:eastAsia="宋体" w:hAnsi="宋体" w:hint="eastAsia"/>
          <w:sz w:val="24"/>
          <w:szCs w:val="24"/>
        </w:rPr>
        <w:t>环境处罚</w:t>
      </w:r>
      <w:r w:rsidRPr="004C691D">
        <w:rPr>
          <w:rFonts w:ascii="宋体" w:eastAsia="宋体" w:hAnsi="宋体"/>
          <w:sz w:val="24"/>
          <w:szCs w:val="24"/>
        </w:rPr>
        <w:t>、在线监控等项数据</w:t>
      </w:r>
      <w:r w:rsidRPr="004C691D">
        <w:rPr>
          <w:rFonts w:ascii="宋体" w:eastAsia="宋体" w:hAnsi="宋体" w:hint="eastAsia"/>
          <w:sz w:val="24"/>
          <w:szCs w:val="24"/>
        </w:rPr>
        <w:t>，</w:t>
      </w:r>
      <w:r w:rsidRPr="004C691D">
        <w:rPr>
          <w:rFonts w:ascii="宋体" w:eastAsia="宋体" w:hAnsi="宋体"/>
          <w:sz w:val="24"/>
          <w:szCs w:val="24"/>
        </w:rPr>
        <w:t>对其披露</w:t>
      </w:r>
      <w:r w:rsidRPr="004C691D">
        <w:rPr>
          <w:rFonts w:ascii="宋体" w:eastAsia="宋体" w:hAnsi="宋体" w:hint="eastAsia"/>
          <w:sz w:val="24"/>
          <w:szCs w:val="24"/>
        </w:rPr>
        <w:t>真实性</w:t>
      </w:r>
      <w:r w:rsidRPr="004C691D">
        <w:rPr>
          <w:rFonts w:ascii="宋体" w:eastAsia="宋体" w:hAnsi="宋体"/>
          <w:sz w:val="24"/>
          <w:szCs w:val="24"/>
        </w:rPr>
        <w:t>与有效性进行评估</w:t>
      </w:r>
      <w:r w:rsidRPr="004C691D">
        <w:rPr>
          <w:rFonts w:ascii="宋体" w:eastAsia="宋体" w:hAnsi="宋体" w:hint="eastAsia"/>
          <w:sz w:val="24"/>
          <w:szCs w:val="24"/>
        </w:rPr>
        <w:t>。梳理</w:t>
      </w:r>
      <w:r w:rsidRPr="004C691D">
        <w:rPr>
          <w:rFonts w:ascii="宋体" w:eastAsia="宋体" w:hAnsi="宋体"/>
          <w:sz w:val="24"/>
          <w:szCs w:val="24"/>
        </w:rPr>
        <w:t>总结主要发达国家与交易所</w:t>
      </w:r>
      <w:r w:rsidRPr="004C691D">
        <w:rPr>
          <w:rFonts w:ascii="宋体" w:eastAsia="宋体" w:hAnsi="宋体" w:hint="eastAsia"/>
          <w:sz w:val="24"/>
          <w:szCs w:val="24"/>
        </w:rPr>
        <w:t>关于上市公司</w:t>
      </w:r>
      <w:r w:rsidRPr="004C691D">
        <w:rPr>
          <w:rFonts w:ascii="宋体" w:eastAsia="宋体" w:hAnsi="宋体"/>
          <w:sz w:val="24"/>
          <w:szCs w:val="24"/>
        </w:rPr>
        <w:t>环境信息披露的</w:t>
      </w:r>
      <w:r w:rsidRPr="004C691D">
        <w:rPr>
          <w:rFonts w:ascii="宋体" w:eastAsia="宋体" w:hAnsi="宋体" w:hint="eastAsia"/>
          <w:sz w:val="24"/>
          <w:szCs w:val="24"/>
        </w:rPr>
        <w:t>国际经验，</w:t>
      </w:r>
      <w:r w:rsidRPr="004C691D">
        <w:rPr>
          <w:rFonts w:ascii="宋体" w:eastAsia="宋体" w:hAnsi="宋体"/>
          <w:sz w:val="24"/>
          <w:szCs w:val="24"/>
        </w:rPr>
        <w:t>提出我国建立上市公司ESG报告体系的</w:t>
      </w:r>
      <w:r w:rsidRPr="004C691D">
        <w:rPr>
          <w:rFonts w:ascii="宋体" w:eastAsia="宋体" w:hAnsi="宋体" w:hint="eastAsia"/>
          <w:sz w:val="24"/>
          <w:szCs w:val="24"/>
        </w:rPr>
        <w:t>思路</w:t>
      </w:r>
      <w:r w:rsidRPr="004C691D">
        <w:rPr>
          <w:rFonts w:ascii="宋体" w:eastAsia="宋体" w:hAnsi="宋体"/>
          <w:sz w:val="24"/>
          <w:szCs w:val="24"/>
        </w:rPr>
        <w:t>与建议。</w:t>
      </w:r>
    </w:p>
    <w:p w:rsidR="00144BB4" w:rsidRPr="004C691D" w:rsidRDefault="00144BB4"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研究内容：</w:t>
      </w:r>
    </w:p>
    <w:p w:rsidR="00144BB4" w:rsidRPr="004C691D" w:rsidRDefault="00144BB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（1）针对沪深A股中属</w:t>
      </w:r>
      <w:r w:rsidRPr="004C691D">
        <w:rPr>
          <w:rFonts w:ascii="宋体" w:eastAsia="宋体" w:hAnsi="宋体"/>
          <w:sz w:val="24"/>
          <w:szCs w:val="24"/>
        </w:rPr>
        <w:t>重点排污单位的</w:t>
      </w:r>
      <w:r w:rsidRPr="004C691D">
        <w:rPr>
          <w:rFonts w:ascii="宋体" w:eastAsia="宋体" w:hAnsi="宋体" w:hint="eastAsia"/>
          <w:sz w:val="24"/>
          <w:szCs w:val="24"/>
        </w:rPr>
        <w:t>上市公司及其重要子公司，收集分析其年度报告</w:t>
      </w:r>
      <w:r w:rsidRPr="004C691D">
        <w:rPr>
          <w:rFonts w:ascii="宋体" w:eastAsia="宋体" w:hAnsi="宋体"/>
          <w:sz w:val="24"/>
          <w:szCs w:val="24"/>
        </w:rPr>
        <w:t>、半年度报告</w:t>
      </w:r>
      <w:r w:rsidRPr="004C691D">
        <w:rPr>
          <w:rFonts w:ascii="宋体" w:eastAsia="宋体" w:hAnsi="宋体" w:hint="eastAsia"/>
          <w:sz w:val="24"/>
          <w:szCs w:val="24"/>
        </w:rPr>
        <w:t>、社会责任报告</w:t>
      </w:r>
      <w:r w:rsidRPr="004C691D">
        <w:rPr>
          <w:rFonts w:ascii="宋体" w:eastAsia="宋体" w:hAnsi="宋体"/>
          <w:sz w:val="24"/>
          <w:szCs w:val="24"/>
        </w:rPr>
        <w:t>和</w:t>
      </w:r>
      <w:r w:rsidRPr="004C691D">
        <w:rPr>
          <w:rFonts w:ascii="宋体" w:eastAsia="宋体" w:hAnsi="宋体" w:hint="eastAsia"/>
          <w:sz w:val="24"/>
          <w:szCs w:val="24"/>
        </w:rPr>
        <w:t>环境责任</w:t>
      </w:r>
      <w:r w:rsidRPr="004C691D">
        <w:rPr>
          <w:rFonts w:ascii="宋体" w:eastAsia="宋体" w:hAnsi="宋体"/>
          <w:sz w:val="24"/>
          <w:szCs w:val="24"/>
        </w:rPr>
        <w:t>报告中披露的环境信息，</w:t>
      </w:r>
      <w:r w:rsidRPr="004C691D">
        <w:rPr>
          <w:rFonts w:ascii="宋体" w:eastAsia="宋体" w:hAnsi="宋体" w:hint="eastAsia"/>
          <w:sz w:val="24"/>
          <w:szCs w:val="24"/>
        </w:rPr>
        <w:t>评估</w:t>
      </w:r>
      <w:r w:rsidRPr="004C691D">
        <w:rPr>
          <w:rFonts w:ascii="宋体" w:eastAsia="宋体" w:hAnsi="宋体"/>
          <w:sz w:val="24"/>
          <w:szCs w:val="24"/>
        </w:rPr>
        <w:t>上市公司环境信息披露的</w:t>
      </w:r>
      <w:r w:rsidRPr="004C691D">
        <w:rPr>
          <w:rFonts w:ascii="宋体" w:eastAsia="宋体" w:hAnsi="宋体" w:hint="eastAsia"/>
          <w:sz w:val="24"/>
          <w:szCs w:val="24"/>
        </w:rPr>
        <w:t>形式合</w:t>
      </w:r>
      <w:proofErr w:type="gramStart"/>
      <w:r w:rsidRPr="004C691D">
        <w:rPr>
          <w:rFonts w:ascii="宋体" w:eastAsia="宋体" w:hAnsi="宋体" w:hint="eastAsia"/>
          <w:sz w:val="24"/>
          <w:szCs w:val="24"/>
        </w:rPr>
        <w:t>规</w:t>
      </w:r>
      <w:proofErr w:type="gramEnd"/>
      <w:r w:rsidRPr="004C691D">
        <w:rPr>
          <w:rFonts w:ascii="宋体" w:eastAsia="宋体" w:hAnsi="宋体" w:hint="eastAsia"/>
          <w:sz w:val="24"/>
          <w:szCs w:val="24"/>
        </w:rPr>
        <w:t>性，完成《上市公司</w:t>
      </w:r>
      <w:r w:rsidRPr="004C691D">
        <w:rPr>
          <w:rFonts w:ascii="宋体" w:eastAsia="宋体" w:hAnsi="宋体"/>
          <w:sz w:val="24"/>
          <w:szCs w:val="24"/>
        </w:rPr>
        <w:t>环境信息披露评估报告</w:t>
      </w:r>
      <w:r w:rsidR="00A1446A" w:rsidRPr="004C691D">
        <w:rPr>
          <w:rFonts w:ascii="宋体" w:eastAsia="宋体" w:hAnsi="宋体" w:hint="eastAsia"/>
          <w:sz w:val="24"/>
          <w:szCs w:val="24"/>
        </w:rPr>
        <w:t>2018</w:t>
      </w:r>
      <w:r w:rsidRPr="004C691D">
        <w:rPr>
          <w:rFonts w:ascii="宋体" w:eastAsia="宋体" w:hAnsi="宋体" w:hint="eastAsia"/>
          <w:sz w:val="24"/>
          <w:szCs w:val="24"/>
        </w:rPr>
        <w:t>》；</w:t>
      </w:r>
    </w:p>
    <w:p w:rsidR="00144BB4" w:rsidRPr="004C691D" w:rsidRDefault="00144BB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（2）</w:t>
      </w:r>
      <w:r w:rsidRPr="004C691D">
        <w:rPr>
          <w:rFonts w:ascii="宋体" w:eastAsia="宋体" w:hAnsi="宋体"/>
          <w:sz w:val="24"/>
          <w:szCs w:val="24"/>
        </w:rPr>
        <w:t>选取部分行业或企业，</w:t>
      </w:r>
      <w:r w:rsidRPr="004C691D">
        <w:rPr>
          <w:rFonts w:ascii="宋体" w:eastAsia="宋体" w:hAnsi="宋体" w:hint="eastAsia"/>
          <w:sz w:val="24"/>
          <w:szCs w:val="24"/>
        </w:rPr>
        <w:t>对照排污许可</w:t>
      </w:r>
      <w:r w:rsidRPr="004C691D">
        <w:rPr>
          <w:rFonts w:ascii="宋体" w:eastAsia="宋体" w:hAnsi="宋体"/>
          <w:sz w:val="24"/>
          <w:szCs w:val="24"/>
        </w:rPr>
        <w:t>、</w:t>
      </w:r>
      <w:r w:rsidRPr="004C691D">
        <w:rPr>
          <w:rFonts w:ascii="宋体" w:eastAsia="宋体" w:hAnsi="宋体" w:hint="eastAsia"/>
          <w:sz w:val="24"/>
          <w:szCs w:val="24"/>
        </w:rPr>
        <w:t>环境处罚</w:t>
      </w:r>
      <w:r w:rsidRPr="004C691D">
        <w:rPr>
          <w:rFonts w:ascii="宋体" w:eastAsia="宋体" w:hAnsi="宋体"/>
          <w:sz w:val="24"/>
          <w:szCs w:val="24"/>
        </w:rPr>
        <w:t>、在线监控等项数据</w:t>
      </w:r>
      <w:r w:rsidRPr="004C691D">
        <w:rPr>
          <w:rFonts w:ascii="宋体" w:eastAsia="宋体" w:hAnsi="宋体" w:hint="eastAsia"/>
          <w:sz w:val="24"/>
          <w:szCs w:val="24"/>
        </w:rPr>
        <w:t>，</w:t>
      </w:r>
      <w:r w:rsidRPr="004C691D">
        <w:rPr>
          <w:rFonts w:ascii="宋体" w:eastAsia="宋体" w:hAnsi="宋体"/>
          <w:sz w:val="24"/>
          <w:szCs w:val="24"/>
        </w:rPr>
        <w:lastRenderedPageBreak/>
        <w:t>对</w:t>
      </w:r>
      <w:r w:rsidRPr="004C691D">
        <w:rPr>
          <w:rFonts w:ascii="宋体" w:eastAsia="宋体" w:hAnsi="宋体" w:hint="eastAsia"/>
          <w:sz w:val="24"/>
          <w:szCs w:val="24"/>
        </w:rPr>
        <w:t>相关行业</w:t>
      </w:r>
      <w:r w:rsidRPr="004C691D">
        <w:rPr>
          <w:rFonts w:ascii="宋体" w:eastAsia="宋体" w:hAnsi="宋体"/>
          <w:sz w:val="24"/>
          <w:szCs w:val="24"/>
        </w:rPr>
        <w:t>与企业</w:t>
      </w:r>
      <w:r w:rsidRPr="004C691D">
        <w:rPr>
          <w:rFonts w:ascii="宋体" w:eastAsia="宋体" w:hAnsi="宋体" w:hint="eastAsia"/>
          <w:sz w:val="24"/>
          <w:szCs w:val="24"/>
        </w:rPr>
        <w:t>通过定期报告</w:t>
      </w:r>
      <w:r w:rsidRPr="004C691D">
        <w:rPr>
          <w:rFonts w:ascii="宋体" w:eastAsia="宋体" w:hAnsi="宋体"/>
          <w:sz w:val="24"/>
          <w:szCs w:val="24"/>
        </w:rPr>
        <w:t>披露环境信息的</w:t>
      </w:r>
      <w:r w:rsidRPr="004C691D">
        <w:rPr>
          <w:rFonts w:ascii="宋体" w:eastAsia="宋体" w:hAnsi="宋体" w:hint="eastAsia"/>
          <w:sz w:val="24"/>
          <w:szCs w:val="24"/>
        </w:rPr>
        <w:t>内容合</w:t>
      </w:r>
      <w:proofErr w:type="gramStart"/>
      <w:r w:rsidRPr="004C691D">
        <w:rPr>
          <w:rFonts w:ascii="宋体" w:eastAsia="宋体" w:hAnsi="宋体" w:hint="eastAsia"/>
          <w:sz w:val="24"/>
          <w:szCs w:val="24"/>
        </w:rPr>
        <w:t>规</w:t>
      </w:r>
      <w:proofErr w:type="gramEnd"/>
      <w:r w:rsidRPr="004C691D">
        <w:rPr>
          <w:rFonts w:ascii="宋体" w:eastAsia="宋体" w:hAnsi="宋体" w:hint="eastAsia"/>
          <w:sz w:val="24"/>
          <w:szCs w:val="24"/>
        </w:rPr>
        <w:t>性</w:t>
      </w:r>
      <w:r w:rsidRPr="004C691D">
        <w:rPr>
          <w:rFonts w:ascii="宋体" w:eastAsia="宋体" w:hAnsi="宋体"/>
          <w:sz w:val="24"/>
          <w:szCs w:val="24"/>
        </w:rPr>
        <w:t>、</w:t>
      </w:r>
      <w:r w:rsidRPr="004C691D">
        <w:rPr>
          <w:rFonts w:ascii="宋体" w:eastAsia="宋体" w:hAnsi="宋体" w:hint="eastAsia"/>
          <w:sz w:val="24"/>
          <w:szCs w:val="24"/>
        </w:rPr>
        <w:t>真实性、</w:t>
      </w:r>
      <w:r w:rsidRPr="004C691D">
        <w:rPr>
          <w:rFonts w:ascii="宋体" w:eastAsia="宋体" w:hAnsi="宋体"/>
          <w:sz w:val="24"/>
          <w:szCs w:val="24"/>
        </w:rPr>
        <w:t>有效性</w:t>
      </w:r>
      <w:r w:rsidRPr="004C691D">
        <w:rPr>
          <w:rFonts w:ascii="宋体" w:eastAsia="宋体" w:hAnsi="宋体" w:hint="eastAsia"/>
          <w:sz w:val="24"/>
          <w:szCs w:val="24"/>
        </w:rPr>
        <w:t>和</w:t>
      </w:r>
      <w:r w:rsidRPr="004C691D">
        <w:rPr>
          <w:rFonts w:ascii="宋体" w:eastAsia="宋体" w:hAnsi="宋体"/>
          <w:sz w:val="24"/>
          <w:szCs w:val="24"/>
        </w:rPr>
        <w:t>及时性等进行评估</w:t>
      </w:r>
      <w:r w:rsidRPr="004C691D">
        <w:rPr>
          <w:rFonts w:ascii="宋体" w:eastAsia="宋体" w:hAnsi="宋体" w:hint="eastAsia"/>
          <w:sz w:val="24"/>
          <w:szCs w:val="24"/>
        </w:rPr>
        <w:t>。</w:t>
      </w:r>
    </w:p>
    <w:p w:rsidR="00144BB4" w:rsidRPr="004C691D" w:rsidRDefault="00144BB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（3）对</w:t>
      </w:r>
      <w:r w:rsidRPr="004C691D">
        <w:rPr>
          <w:rFonts w:ascii="宋体" w:eastAsia="宋体" w:hAnsi="宋体"/>
          <w:sz w:val="24"/>
          <w:szCs w:val="24"/>
        </w:rPr>
        <w:t>主要发达国家与交易所</w:t>
      </w:r>
      <w:r w:rsidRPr="004C691D">
        <w:rPr>
          <w:rFonts w:ascii="宋体" w:eastAsia="宋体" w:hAnsi="宋体" w:hint="eastAsia"/>
          <w:sz w:val="24"/>
          <w:szCs w:val="24"/>
        </w:rPr>
        <w:t>关于上市公司</w:t>
      </w:r>
      <w:r w:rsidRPr="004C691D">
        <w:rPr>
          <w:rFonts w:ascii="宋体" w:eastAsia="宋体" w:hAnsi="宋体"/>
          <w:sz w:val="24"/>
          <w:szCs w:val="24"/>
        </w:rPr>
        <w:t>环境信息披露</w:t>
      </w:r>
      <w:r w:rsidRPr="004C691D">
        <w:rPr>
          <w:rFonts w:ascii="宋体" w:eastAsia="宋体" w:hAnsi="宋体" w:hint="eastAsia"/>
          <w:sz w:val="24"/>
          <w:szCs w:val="24"/>
        </w:rPr>
        <w:t>制度体系</w:t>
      </w:r>
      <w:r w:rsidRPr="004C691D">
        <w:rPr>
          <w:rFonts w:ascii="宋体" w:eastAsia="宋体" w:hAnsi="宋体"/>
          <w:sz w:val="24"/>
          <w:szCs w:val="24"/>
        </w:rPr>
        <w:t>、技术指标、工作机制等方面</w:t>
      </w:r>
      <w:r w:rsidRPr="004C691D">
        <w:rPr>
          <w:rFonts w:ascii="宋体" w:eastAsia="宋体" w:hAnsi="宋体" w:hint="eastAsia"/>
          <w:sz w:val="24"/>
          <w:szCs w:val="24"/>
        </w:rPr>
        <w:t>经验进行梳理</w:t>
      </w:r>
      <w:r w:rsidRPr="004C691D">
        <w:rPr>
          <w:rFonts w:ascii="宋体" w:eastAsia="宋体" w:hAnsi="宋体"/>
          <w:sz w:val="24"/>
          <w:szCs w:val="24"/>
        </w:rPr>
        <w:t>总结</w:t>
      </w:r>
      <w:r w:rsidRPr="004C691D">
        <w:rPr>
          <w:rFonts w:ascii="宋体" w:eastAsia="宋体" w:hAnsi="宋体" w:hint="eastAsia"/>
          <w:sz w:val="24"/>
          <w:szCs w:val="24"/>
        </w:rPr>
        <w:t>，</w:t>
      </w:r>
      <w:r w:rsidRPr="004C691D">
        <w:rPr>
          <w:rFonts w:ascii="宋体" w:eastAsia="宋体" w:hAnsi="宋体"/>
          <w:sz w:val="24"/>
          <w:szCs w:val="24"/>
        </w:rPr>
        <w:t>提出我国建立上市公司ESG报告体系的</w:t>
      </w:r>
      <w:r w:rsidRPr="004C691D">
        <w:rPr>
          <w:rFonts w:ascii="宋体" w:eastAsia="宋体" w:hAnsi="宋体" w:hint="eastAsia"/>
          <w:sz w:val="24"/>
          <w:szCs w:val="24"/>
        </w:rPr>
        <w:t>思路</w:t>
      </w:r>
      <w:r w:rsidRPr="004C691D">
        <w:rPr>
          <w:rFonts w:ascii="宋体" w:eastAsia="宋体" w:hAnsi="宋体"/>
          <w:sz w:val="24"/>
          <w:szCs w:val="24"/>
        </w:rPr>
        <w:t>与建议</w:t>
      </w:r>
      <w:r w:rsidRPr="004C691D">
        <w:rPr>
          <w:rFonts w:ascii="宋体" w:eastAsia="宋体" w:hAnsi="宋体" w:hint="eastAsia"/>
          <w:sz w:val="24"/>
          <w:szCs w:val="24"/>
        </w:rPr>
        <w:t>。</w:t>
      </w:r>
    </w:p>
    <w:p w:rsidR="00144BB4" w:rsidRPr="004C691D" w:rsidRDefault="00144BB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（4）对通过推动上市公司</w:t>
      </w:r>
      <w:r w:rsidRPr="004C691D">
        <w:rPr>
          <w:rFonts w:ascii="宋体" w:eastAsia="宋体" w:hAnsi="宋体"/>
          <w:sz w:val="24"/>
          <w:szCs w:val="24"/>
        </w:rPr>
        <w:t>扎实有效披露环境信息所取得的经济</w:t>
      </w:r>
      <w:r w:rsidRPr="004C691D">
        <w:rPr>
          <w:rFonts w:ascii="宋体" w:eastAsia="宋体" w:hAnsi="宋体" w:hint="eastAsia"/>
          <w:sz w:val="24"/>
          <w:szCs w:val="24"/>
        </w:rPr>
        <w:t>影响</w:t>
      </w:r>
      <w:r w:rsidRPr="004C691D">
        <w:rPr>
          <w:rFonts w:ascii="宋体" w:eastAsia="宋体" w:hAnsi="宋体"/>
          <w:sz w:val="24"/>
          <w:szCs w:val="24"/>
        </w:rPr>
        <w:t>与环境</w:t>
      </w:r>
      <w:r w:rsidRPr="004C691D">
        <w:rPr>
          <w:rFonts w:ascii="宋体" w:eastAsia="宋体" w:hAnsi="宋体" w:hint="eastAsia"/>
          <w:sz w:val="24"/>
          <w:szCs w:val="24"/>
        </w:rPr>
        <w:t>效益</w:t>
      </w:r>
      <w:r w:rsidRPr="004C691D">
        <w:rPr>
          <w:rFonts w:ascii="宋体" w:eastAsia="宋体" w:hAnsi="宋体"/>
          <w:sz w:val="24"/>
          <w:szCs w:val="24"/>
        </w:rPr>
        <w:t>进行评估</w:t>
      </w:r>
      <w:r w:rsidRPr="004C691D">
        <w:rPr>
          <w:rFonts w:ascii="宋体" w:eastAsia="宋体" w:hAnsi="宋体" w:hint="eastAsia"/>
          <w:sz w:val="24"/>
          <w:szCs w:val="24"/>
        </w:rPr>
        <w:t>。</w:t>
      </w:r>
    </w:p>
    <w:p w:rsidR="00144BB4" w:rsidRPr="004C691D" w:rsidRDefault="00144BB4"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144BB4" w:rsidRPr="004C691D" w:rsidRDefault="00144BB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（1）《上市公司</w:t>
      </w:r>
      <w:r w:rsidRPr="004C691D">
        <w:rPr>
          <w:rFonts w:ascii="宋体" w:eastAsia="宋体" w:hAnsi="宋体"/>
          <w:sz w:val="24"/>
          <w:szCs w:val="24"/>
        </w:rPr>
        <w:t>环境信息披露评估报告</w:t>
      </w:r>
      <w:r w:rsidR="00A1446A" w:rsidRPr="004C691D">
        <w:rPr>
          <w:rFonts w:ascii="宋体" w:eastAsia="宋体" w:hAnsi="宋体" w:hint="eastAsia"/>
          <w:sz w:val="24"/>
          <w:szCs w:val="24"/>
        </w:rPr>
        <w:t>2018</w:t>
      </w:r>
      <w:r w:rsidRPr="004C691D">
        <w:rPr>
          <w:rFonts w:ascii="宋体" w:eastAsia="宋体" w:hAnsi="宋体" w:hint="eastAsia"/>
          <w:sz w:val="24"/>
          <w:szCs w:val="24"/>
        </w:rPr>
        <w:t>》；</w:t>
      </w:r>
    </w:p>
    <w:p w:rsidR="00144BB4" w:rsidRPr="004C691D" w:rsidRDefault="00144BB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（2）《部分</w:t>
      </w:r>
      <w:r w:rsidRPr="004C691D">
        <w:rPr>
          <w:rFonts w:ascii="宋体" w:eastAsia="宋体" w:hAnsi="宋体"/>
          <w:sz w:val="24"/>
          <w:szCs w:val="24"/>
        </w:rPr>
        <w:t>重点行业</w:t>
      </w:r>
      <w:r w:rsidRPr="004C691D">
        <w:rPr>
          <w:rFonts w:ascii="宋体" w:eastAsia="宋体" w:hAnsi="宋体" w:hint="eastAsia"/>
          <w:sz w:val="24"/>
          <w:szCs w:val="24"/>
        </w:rPr>
        <w:t>上市公司环境信息</w:t>
      </w:r>
      <w:r w:rsidRPr="004C691D">
        <w:rPr>
          <w:rFonts w:ascii="宋体" w:eastAsia="宋体" w:hAnsi="宋体"/>
          <w:sz w:val="24"/>
          <w:szCs w:val="24"/>
        </w:rPr>
        <w:t>披露真实性评估报告</w:t>
      </w:r>
      <w:r w:rsidRPr="004C691D">
        <w:rPr>
          <w:rFonts w:ascii="宋体" w:eastAsia="宋体" w:hAnsi="宋体" w:hint="eastAsia"/>
          <w:sz w:val="24"/>
          <w:szCs w:val="24"/>
        </w:rPr>
        <w:t>》；</w:t>
      </w:r>
    </w:p>
    <w:p w:rsidR="00144BB4" w:rsidRPr="004C691D" w:rsidRDefault="00144BB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（3）《上市公司</w:t>
      </w:r>
      <w:r w:rsidRPr="004C691D">
        <w:rPr>
          <w:rFonts w:ascii="宋体" w:eastAsia="宋体" w:hAnsi="宋体"/>
          <w:sz w:val="24"/>
          <w:szCs w:val="24"/>
        </w:rPr>
        <w:t>环境信息披露成效评估报告</w:t>
      </w:r>
      <w:r w:rsidRPr="004C691D">
        <w:rPr>
          <w:rFonts w:ascii="宋体" w:eastAsia="宋体" w:hAnsi="宋体" w:hint="eastAsia"/>
          <w:sz w:val="24"/>
          <w:szCs w:val="24"/>
        </w:rPr>
        <w:t>》。</w:t>
      </w:r>
    </w:p>
    <w:p w:rsidR="00D00370" w:rsidRPr="004C691D" w:rsidRDefault="00D00370"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w:t>
      </w:r>
      <w:r w:rsidR="00B35D11" w:rsidRPr="004C691D">
        <w:rPr>
          <w:rFonts w:ascii="宋体" w:eastAsia="宋体" w:hAnsi="宋体" w:hint="eastAsia"/>
          <w:b/>
          <w:sz w:val="24"/>
          <w:szCs w:val="24"/>
        </w:rPr>
        <w:t>11</w:t>
      </w:r>
      <w:r w:rsidRPr="004C691D">
        <w:rPr>
          <w:rFonts w:ascii="宋体" w:eastAsia="宋体" w:hAnsi="宋体" w:hint="eastAsia"/>
          <w:b/>
          <w:sz w:val="24"/>
          <w:szCs w:val="24"/>
        </w:rPr>
        <w:t>：</w:t>
      </w:r>
      <w:r w:rsidR="00E80CCC" w:rsidRPr="004C691D">
        <w:rPr>
          <w:rFonts w:ascii="宋体" w:eastAsia="宋体" w:hAnsi="宋体" w:hint="eastAsia"/>
          <w:b/>
          <w:sz w:val="24"/>
          <w:szCs w:val="24"/>
        </w:rPr>
        <w:t>企业环境信息</w:t>
      </w:r>
      <w:r w:rsidR="00E80CCC" w:rsidRPr="004C691D">
        <w:rPr>
          <w:rFonts w:ascii="宋体" w:eastAsia="宋体" w:hAnsi="宋体"/>
          <w:b/>
          <w:sz w:val="24"/>
          <w:szCs w:val="24"/>
        </w:rPr>
        <w:t>强制性披露</w:t>
      </w:r>
      <w:r w:rsidR="00E80CCC" w:rsidRPr="004C691D">
        <w:rPr>
          <w:rFonts w:ascii="宋体" w:eastAsia="宋体" w:hAnsi="宋体" w:hint="eastAsia"/>
          <w:b/>
          <w:sz w:val="24"/>
          <w:szCs w:val="24"/>
        </w:rPr>
        <w:t>立法</w:t>
      </w:r>
      <w:r w:rsidR="00E80CCC" w:rsidRPr="004C691D">
        <w:rPr>
          <w:rFonts w:ascii="宋体" w:eastAsia="宋体" w:hAnsi="宋体"/>
          <w:b/>
          <w:sz w:val="24"/>
          <w:szCs w:val="24"/>
        </w:rPr>
        <w:t>基础</w:t>
      </w:r>
      <w:r w:rsidRPr="004C691D">
        <w:rPr>
          <w:rFonts w:ascii="宋体" w:eastAsia="宋体" w:hAnsi="宋体"/>
          <w:b/>
          <w:sz w:val="24"/>
          <w:szCs w:val="24"/>
        </w:rPr>
        <w:t>研究（</w:t>
      </w:r>
      <w:r w:rsidR="006B67A4" w:rsidRPr="004C691D">
        <w:rPr>
          <w:rFonts w:ascii="宋体" w:eastAsia="宋体" w:hAnsi="宋体"/>
          <w:b/>
          <w:sz w:val="24"/>
          <w:szCs w:val="24"/>
        </w:rPr>
        <w:t>10</w:t>
      </w:r>
      <w:r w:rsidRPr="004C691D">
        <w:rPr>
          <w:rFonts w:ascii="宋体" w:eastAsia="宋体" w:hAnsi="宋体"/>
          <w:b/>
          <w:sz w:val="24"/>
          <w:szCs w:val="24"/>
        </w:rPr>
        <w:t>万）</w:t>
      </w:r>
    </w:p>
    <w:p w:rsidR="00A94B6D" w:rsidRPr="004C691D" w:rsidRDefault="00A94B6D" w:rsidP="004C691D">
      <w:pPr>
        <w:spacing w:beforeLines="50" w:before="156" w:afterLines="50" w:after="156" w:line="560" w:lineRule="exact"/>
        <w:ind w:firstLineChars="200" w:firstLine="482"/>
        <w:rPr>
          <w:rFonts w:ascii="宋体" w:eastAsia="宋体" w:hAnsi="宋体" w:cs="Times New Roman"/>
          <w:b/>
          <w:sz w:val="24"/>
          <w:szCs w:val="24"/>
        </w:rPr>
      </w:pPr>
      <w:r w:rsidRPr="004C691D">
        <w:rPr>
          <w:rFonts w:ascii="宋体" w:eastAsia="宋体" w:hAnsi="宋体" w:cs="Times New Roman"/>
          <w:b/>
          <w:sz w:val="24"/>
          <w:szCs w:val="24"/>
        </w:rPr>
        <w:t>目标</w:t>
      </w:r>
      <w:r w:rsidR="00D579B8" w:rsidRPr="004C691D">
        <w:rPr>
          <w:rFonts w:ascii="宋体" w:eastAsia="宋体" w:hAnsi="宋体" w:cs="Times New Roman" w:hint="eastAsia"/>
          <w:b/>
          <w:sz w:val="24"/>
          <w:szCs w:val="24"/>
        </w:rPr>
        <w:t>：</w:t>
      </w:r>
    </w:p>
    <w:p w:rsidR="00A94B6D" w:rsidRPr="004C691D" w:rsidRDefault="00E27E6E"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总结</w:t>
      </w:r>
      <w:r w:rsidR="00A94B6D" w:rsidRPr="004C691D">
        <w:rPr>
          <w:rFonts w:ascii="宋体" w:eastAsia="宋体" w:hAnsi="宋体" w:hint="eastAsia"/>
          <w:sz w:val="24"/>
          <w:szCs w:val="24"/>
        </w:rPr>
        <w:t>企业信息披露以及</w:t>
      </w:r>
      <w:r w:rsidR="006D790B" w:rsidRPr="004C691D">
        <w:rPr>
          <w:rFonts w:ascii="宋体" w:eastAsia="宋体" w:hAnsi="宋体" w:hint="eastAsia"/>
          <w:sz w:val="24"/>
          <w:szCs w:val="24"/>
        </w:rPr>
        <w:t>环境信息披露的理论基础与法理基础，</w:t>
      </w:r>
      <w:r w:rsidR="00A94B6D" w:rsidRPr="004C691D">
        <w:rPr>
          <w:rFonts w:ascii="宋体" w:eastAsia="宋体" w:hAnsi="宋体" w:hint="eastAsia"/>
          <w:sz w:val="24"/>
          <w:szCs w:val="24"/>
        </w:rPr>
        <w:t>通过梳理国内外社会风险预防等相关领域强制性信息披露制度，如食品安全等领域的经验，在《环境信息公开办法（试行）》等现有法律法规的基础之上，</w:t>
      </w:r>
      <w:r w:rsidR="006F2052" w:rsidRPr="004C691D">
        <w:rPr>
          <w:rFonts w:ascii="宋体" w:eastAsia="宋体" w:hAnsi="宋体" w:hint="eastAsia"/>
          <w:sz w:val="24"/>
          <w:szCs w:val="24"/>
        </w:rPr>
        <w:t>提出</w:t>
      </w:r>
      <w:r w:rsidR="006F2052" w:rsidRPr="004C691D">
        <w:rPr>
          <w:rFonts w:ascii="宋体" w:eastAsia="宋体" w:hAnsi="宋体"/>
          <w:sz w:val="24"/>
          <w:szCs w:val="24"/>
        </w:rPr>
        <w:t>企业环境信息</w:t>
      </w:r>
      <w:r w:rsidR="006F2052" w:rsidRPr="004C691D">
        <w:rPr>
          <w:rFonts w:ascii="宋体" w:eastAsia="宋体" w:hAnsi="宋体" w:hint="eastAsia"/>
          <w:sz w:val="24"/>
          <w:szCs w:val="24"/>
        </w:rPr>
        <w:t>强制性</w:t>
      </w:r>
      <w:r w:rsidR="006F2052" w:rsidRPr="004C691D">
        <w:rPr>
          <w:rFonts w:ascii="宋体" w:eastAsia="宋体" w:hAnsi="宋体"/>
          <w:sz w:val="24"/>
          <w:szCs w:val="24"/>
        </w:rPr>
        <w:t>披露的法理基础与法律分析，</w:t>
      </w:r>
      <w:r w:rsidR="009F35E2" w:rsidRPr="004C691D">
        <w:rPr>
          <w:rFonts w:ascii="宋体" w:eastAsia="宋体" w:hAnsi="宋体" w:hint="eastAsia"/>
          <w:sz w:val="24"/>
          <w:szCs w:val="24"/>
        </w:rPr>
        <w:t>并提出</w:t>
      </w:r>
      <w:r w:rsidR="009F35E2" w:rsidRPr="004C691D">
        <w:rPr>
          <w:rFonts w:ascii="宋体" w:eastAsia="宋体" w:hAnsi="宋体"/>
          <w:sz w:val="24"/>
          <w:szCs w:val="24"/>
        </w:rPr>
        <w:t>制度</w:t>
      </w:r>
      <w:r w:rsidR="009F35E2" w:rsidRPr="004C691D">
        <w:rPr>
          <w:rFonts w:ascii="宋体" w:eastAsia="宋体" w:hAnsi="宋体" w:hint="eastAsia"/>
          <w:sz w:val="24"/>
          <w:szCs w:val="24"/>
        </w:rPr>
        <w:t>完善建议</w:t>
      </w:r>
      <w:r w:rsidR="00A94B6D" w:rsidRPr="004C691D">
        <w:rPr>
          <w:rFonts w:ascii="宋体" w:eastAsia="宋体" w:hAnsi="宋体" w:hint="eastAsia"/>
          <w:sz w:val="24"/>
          <w:szCs w:val="24"/>
        </w:rPr>
        <w:t>。</w:t>
      </w:r>
    </w:p>
    <w:p w:rsidR="00A94B6D" w:rsidRPr="004C691D" w:rsidRDefault="00A94B6D" w:rsidP="004C691D">
      <w:pPr>
        <w:spacing w:beforeLines="50" w:before="156" w:afterLines="50" w:after="156" w:line="560" w:lineRule="exact"/>
        <w:ind w:firstLineChars="200" w:firstLine="482"/>
        <w:rPr>
          <w:rFonts w:ascii="宋体" w:eastAsia="宋体" w:hAnsi="宋体" w:cs="Times New Roman"/>
          <w:b/>
          <w:sz w:val="24"/>
          <w:szCs w:val="24"/>
        </w:rPr>
      </w:pPr>
      <w:r w:rsidRPr="004C691D">
        <w:rPr>
          <w:rFonts w:ascii="宋体" w:eastAsia="宋体" w:hAnsi="宋体" w:cs="Times New Roman"/>
          <w:b/>
          <w:sz w:val="24"/>
          <w:szCs w:val="24"/>
        </w:rPr>
        <w:t>研究内容</w:t>
      </w:r>
      <w:r w:rsidR="00AF43C8" w:rsidRPr="004C691D">
        <w:rPr>
          <w:rFonts w:ascii="宋体" w:eastAsia="宋体" w:hAnsi="宋体" w:cs="Times New Roman" w:hint="eastAsia"/>
          <w:b/>
          <w:sz w:val="24"/>
          <w:szCs w:val="24"/>
        </w:rPr>
        <w:t>：</w:t>
      </w:r>
    </w:p>
    <w:p w:rsidR="00A94B6D" w:rsidRPr="004C691D" w:rsidRDefault="00A94B6D"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1）通过对企业信息披露以及环境信息披露的理</w:t>
      </w:r>
      <w:r w:rsidR="0006543F" w:rsidRPr="004C691D">
        <w:rPr>
          <w:rFonts w:ascii="宋体" w:eastAsia="宋体" w:hAnsi="宋体"/>
          <w:sz w:val="24"/>
          <w:szCs w:val="24"/>
        </w:rPr>
        <w:t>论基础与法理基础研究，完成对企业环境信息强制性披露的可行性论证</w:t>
      </w:r>
      <w:r w:rsidR="0032110C" w:rsidRPr="004C691D">
        <w:rPr>
          <w:rFonts w:ascii="宋体" w:eastAsia="宋体" w:hAnsi="宋体" w:hint="eastAsia"/>
          <w:sz w:val="24"/>
          <w:szCs w:val="24"/>
        </w:rPr>
        <w:t>；</w:t>
      </w:r>
    </w:p>
    <w:p w:rsidR="00A94B6D" w:rsidRPr="004C691D" w:rsidRDefault="00A94B6D"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2）梳理国内外社会风险</w:t>
      </w:r>
      <w:r w:rsidR="002F23EE" w:rsidRPr="004C691D">
        <w:rPr>
          <w:rFonts w:ascii="宋体" w:eastAsia="宋体" w:hAnsi="宋体"/>
          <w:sz w:val="24"/>
          <w:szCs w:val="24"/>
        </w:rPr>
        <w:t>预防等相关领域，如证券市场、食品安全的强制</w:t>
      </w:r>
      <w:r w:rsidR="002F23EE" w:rsidRPr="004C691D">
        <w:rPr>
          <w:rFonts w:ascii="宋体" w:eastAsia="宋体" w:hAnsi="宋体"/>
          <w:sz w:val="24"/>
          <w:szCs w:val="24"/>
        </w:rPr>
        <w:lastRenderedPageBreak/>
        <w:t>性信息披露制度和经验</w:t>
      </w:r>
      <w:r w:rsidR="002F23EE" w:rsidRPr="004C691D">
        <w:rPr>
          <w:rFonts w:ascii="宋体" w:eastAsia="宋体" w:hAnsi="宋体" w:hint="eastAsia"/>
          <w:sz w:val="24"/>
          <w:szCs w:val="24"/>
        </w:rPr>
        <w:t>；</w:t>
      </w:r>
    </w:p>
    <w:p w:rsidR="00A94B6D" w:rsidRPr="004C691D" w:rsidRDefault="00A94B6D"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3）基于以上研究，从披露标准、披露形式、披露的例外以及披露责任的承担等方面，提出我国企业环境信息强制性披露的制度与规范文本建议。</w:t>
      </w:r>
    </w:p>
    <w:p w:rsidR="00A94B6D" w:rsidRPr="004C691D" w:rsidRDefault="00A94B6D" w:rsidP="004C691D">
      <w:pPr>
        <w:spacing w:beforeLines="50" w:before="156" w:afterLines="50" w:after="156" w:line="560" w:lineRule="exact"/>
        <w:ind w:firstLineChars="200" w:firstLine="482"/>
        <w:rPr>
          <w:rFonts w:ascii="宋体" w:eastAsia="宋体" w:hAnsi="宋体" w:cs="Times New Roman"/>
          <w:b/>
          <w:sz w:val="24"/>
          <w:szCs w:val="24"/>
        </w:rPr>
      </w:pPr>
      <w:r w:rsidRPr="004C691D">
        <w:rPr>
          <w:rFonts w:ascii="宋体" w:eastAsia="宋体" w:hAnsi="宋体" w:cs="Times New Roman"/>
          <w:b/>
          <w:sz w:val="24"/>
          <w:szCs w:val="24"/>
        </w:rPr>
        <w:t>成果产出</w:t>
      </w:r>
      <w:r w:rsidR="005F7990" w:rsidRPr="004C691D">
        <w:rPr>
          <w:rFonts w:ascii="宋体" w:eastAsia="宋体" w:hAnsi="宋体" w:cs="Times New Roman" w:hint="eastAsia"/>
          <w:b/>
          <w:sz w:val="24"/>
          <w:szCs w:val="24"/>
        </w:rPr>
        <w:t>：</w:t>
      </w:r>
    </w:p>
    <w:p w:rsidR="00A94B6D" w:rsidRPr="004C691D" w:rsidRDefault="00A94B6D"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1）《国内外社会风险预防等相关领域强制性信息披露制度报告》；</w:t>
      </w:r>
    </w:p>
    <w:p w:rsidR="00A94B6D" w:rsidRPr="004C691D" w:rsidRDefault="00A94B6D"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2）企业环境信息强制性披露制度的政策建议；</w:t>
      </w:r>
    </w:p>
    <w:p w:rsidR="00A94B6D" w:rsidRPr="004C691D" w:rsidRDefault="00A94B6D"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3）《企业环境信息强制性披露办法》（初稿）。</w:t>
      </w:r>
    </w:p>
    <w:p w:rsidR="00F660EF" w:rsidRPr="004C691D" w:rsidRDefault="000C5168"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课题1</w:t>
      </w:r>
      <w:r w:rsidR="00052EC3" w:rsidRPr="004C691D">
        <w:rPr>
          <w:rFonts w:ascii="宋体" w:eastAsia="宋体" w:hAnsi="宋体"/>
          <w:b/>
          <w:sz w:val="24"/>
          <w:szCs w:val="24"/>
        </w:rPr>
        <w:t>2</w:t>
      </w:r>
      <w:r w:rsidRPr="004C691D">
        <w:rPr>
          <w:rFonts w:ascii="宋体" w:eastAsia="宋体" w:hAnsi="宋体" w:hint="eastAsia"/>
          <w:b/>
          <w:sz w:val="24"/>
          <w:szCs w:val="24"/>
        </w:rPr>
        <w:t>：</w:t>
      </w:r>
      <w:r w:rsidR="002B7722" w:rsidRPr="004C691D">
        <w:rPr>
          <w:rFonts w:ascii="宋体" w:eastAsia="宋体" w:hAnsi="宋体" w:hint="eastAsia"/>
          <w:b/>
          <w:sz w:val="24"/>
          <w:szCs w:val="24"/>
        </w:rPr>
        <w:t>基层生态环境部门政务公开标准化规范化</w:t>
      </w:r>
      <w:r w:rsidR="00F660EF" w:rsidRPr="004C691D">
        <w:rPr>
          <w:rFonts w:ascii="宋体" w:eastAsia="宋体" w:hAnsi="宋体" w:hint="eastAsia"/>
          <w:b/>
          <w:sz w:val="24"/>
          <w:szCs w:val="24"/>
        </w:rPr>
        <w:t>现状</w:t>
      </w:r>
      <w:r w:rsidR="002B7722" w:rsidRPr="004C691D">
        <w:rPr>
          <w:rFonts w:ascii="宋体" w:eastAsia="宋体" w:hAnsi="宋体" w:hint="eastAsia"/>
          <w:b/>
          <w:sz w:val="24"/>
          <w:szCs w:val="24"/>
        </w:rPr>
        <w:t>评估</w:t>
      </w:r>
      <w:r w:rsidR="002B7722" w:rsidRPr="004C691D">
        <w:rPr>
          <w:rFonts w:ascii="宋体" w:eastAsia="宋体" w:hAnsi="宋体"/>
          <w:b/>
          <w:sz w:val="24"/>
          <w:szCs w:val="24"/>
        </w:rPr>
        <w:t>与</w:t>
      </w:r>
      <w:r w:rsidR="00F660EF" w:rsidRPr="004C691D">
        <w:rPr>
          <w:rFonts w:ascii="宋体" w:eastAsia="宋体" w:hAnsi="宋体" w:hint="eastAsia"/>
          <w:b/>
          <w:sz w:val="24"/>
          <w:szCs w:val="24"/>
        </w:rPr>
        <w:t>优化路径研究</w:t>
      </w:r>
      <w:r w:rsidR="00A84AD0" w:rsidRPr="004C691D">
        <w:rPr>
          <w:rFonts w:ascii="宋体" w:eastAsia="宋体" w:hAnsi="宋体"/>
          <w:b/>
          <w:sz w:val="24"/>
          <w:szCs w:val="24"/>
        </w:rPr>
        <w:t>（</w:t>
      </w:r>
      <w:r w:rsidR="00333214" w:rsidRPr="004C691D">
        <w:rPr>
          <w:rFonts w:ascii="宋体" w:eastAsia="宋体" w:hAnsi="宋体"/>
          <w:b/>
          <w:sz w:val="24"/>
          <w:szCs w:val="24"/>
        </w:rPr>
        <w:t>5</w:t>
      </w:r>
      <w:r w:rsidR="00A84AD0" w:rsidRPr="004C691D">
        <w:rPr>
          <w:rFonts w:ascii="宋体" w:eastAsia="宋体" w:hAnsi="宋体"/>
          <w:b/>
          <w:sz w:val="24"/>
          <w:szCs w:val="24"/>
        </w:rPr>
        <w:t>万）</w:t>
      </w:r>
    </w:p>
    <w:p w:rsidR="00F065F6" w:rsidRPr="004C691D" w:rsidRDefault="00F065F6" w:rsidP="004C691D">
      <w:pPr>
        <w:spacing w:beforeLines="50" w:before="156" w:afterLines="50" w:after="156" w:line="560" w:lineRule="exact"/>
        <w:ind w:firstLineChars="200" w:firstLine="482"/>
        <w:rPr>
          <w:rFonts w:ascii="宋体" w:eastAsia="宋体" w:hAnsi="宋体" w:cs="Times New Roman"/>
          <w:b/>
          <w:sz w:val="24"/>
          <w:szCs w:val="24"/>
        </w:rPr>
      </w:pPr>
      <w:r w:rsidRPr="004C691D">
        <w:rPr>
          <w:rFonts w:ascii="宋体" w:eastAsia="宋体" w:hAnsi="宋体" w:cs="Times New Roman" w:hint="eastAsia"/>
          <w:b/>
          <w:sz w:val="24"/>
          <w:szCs w:val="24"/>
        </w:rPr>
        <w:t>研究目标：</w:t>
      </w:r>
    </w:p>
    <w:p w:rsidR="00F065F6" w:rsidRPr="004C691D" w:rsidRDefault="00F065F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对</w:t>
      </w:r>
      <w:proofErr w:type="gramStart"/>
      <w:r w:rsidRPr="004C691D">
        <w:rPr>
          <w:rFonts w:ascii="宋体" w:eastAsia="宋体" w:hAnsi="宋体" w:hint="eastAsia"/>
          <w:sz w:val="24"/>
          <w:szCs w:val="24"/>
        </w:rPr>
        <w:t>标国家</w:t>
      </w:r>
      <w:proofErr w:type="gramEnd"/>
      <w:r w:rsidRPr="004C691D">
        <w:rPr>
          <w:rFonts w:ascii="宋体" w:eastAsia="宋体" w:hAnsi="宋体" w:hint="eastAsia"/>
          <w:sz w:val="24"/>
          <w:szCs w:val="24"/>
        </w:rPr>
        <w:t>在</w:t>
      </w:r>
      <w:r w:rsidR="003B4661" w:rsidRPr="004C691D">
        <w:rPr>
          <w:rFonts w:ascii="宋体" w:eastAsia="宋体" w:hAnsi="宋体" w:hint="eastAsia"/>
          <w:sz w:val="24"/>
          <w:szCs w:val="24"/>
        </w:rPr>
        <w:t>基层</w:t>
      </w:r>
      <w:r w:rsidR="003B4661" w:rsidRPr="004C691D">
        <w:rPr>
          <w:rFonts w:ascii="宋体" w:eastAsia="宋体" w:hAnsi="宋体"/>
          <w:sz w:val="24"/>
          <w:szCs w:val="24"/>
        </w:rPr>
        <w:t>生态环境部门环境</w:t>
      </w:r>
      <w:r w:rsidRPr="004C691D">
        <w:rPr>
          <w:rFonts w:ascii="宋体" w:eastAsia="宋体" w:hAnsi="宋体" w:hint="eastAsia"/>
          <w:sz w:val="24"/>
          <w:szCs w:val="24"/>
        </w:rPr>
        <w:t>政务</w:t>
      </w:r>
      <w:r w:rsidR="003B4661" w:rsidRPr="004C691D">
        <w:rPr>
          <w:rFonts w:ascii="宋体" w:eastAsia="宋体" w:hAnsi="宋体" w:hint="eastAsia"/>
          <w:sz w:val="24"/>
          <w:szCs w:val="24"/>
        </w:rPr>
        <w:t>信息</w:t>
      </w:r>
      <w:r w:rsidRPr="004C691D">
        <w:rPr>
          <w:rFonts w:ascii="宋体" w:eastAsia="宋体" w:hAnsi="宋体" w:hint="eastAsia"/>
          <w:sz w:val="24"/>
          <w:szCs w:val="24"/>
        </w:rPr>
        <w:t>公开</w:t>
      </w:r>
      <w:r w:rsidR="003B4661" w:rsidRPr="004C691D">
        <w:rPr>
          <w:rFonts w:ascii="宋体" w:eastAsia="宋体" w:hAnsi="宋体" w:hint="eastAsia"/>
          <w:sz w:val="24"/>
          <w:szCs w:val="24"/>
        </w:rPr>
        <w:t>方面的</w:t>
      </w:r>
      <w:r w:rsidR="003B4661" w:rsidRPr="004C691D">
        <w:rPr>
          <w:rFonts w:ascii="宋体" w:eastAsia="宋体" w:hAnsi="宋体"/>
          <w:sz w:val="24"/>
          <w:szCs w:val="24"/>
        </w:rPr>
        <w:t>法规</w:t>
      </w:r>
      <w:r w:rsidRPr="004C691D">
        <w:rPr>
          <w:rFonts w:ascii="宋体" w:eastAsia="宋体" w:hAnsi="宋体" w:hint="eastAsia"/>
          <w:sz w:val="24"/>
          <w:szCs w:val="24"/>
        </w:rPr>
        <w:t>规范</w:t>
      </w:r>
      <w:r w:rsidR="003B4661" w:rsidRPr="004C691D">
        <w:rPr>
          <w:rFonts w:ascii="宋体" w:eastAsia="宋体" w:hAnsi="宋体" w:hint="eastAsia"/>
          <w:sz w:val="24"/>
          <w:szCs w:val="24"/>
        </w:rPr>
        <w:t>要求</w:t>
      </w:r>
      <w:r w:rsidRPr="004C691D">
        <w:rPr>
          <w:rFonts w:ascii="宋体" w:eastAsia="宋体" w:hAnsi="宋体" w:hint="eastAsia"/>
          <w:sz w:val="24"/>
          <w:szCs w:val="24"/>
        </w:rPr>
        <w:t>，分析市、县级基层生态环境部门</w:t>
      </w:r>
      <w:r w:rsidR="00965A6C" w:rsidRPr="004C691D">
        <w:rPr>
          <w:rFonts w:ascii="宋体" w:eastAsia="宋体" w:hAnsi="宋体" w:hint="eastAsia"/>
          <w:sz w:val="24"/>
          <w:szCs w:val="24"/>
        </w:rPr>
        <w:t>环境</w:t>
      </w:r>
      <w:r w:rsidRPr="004C691D">
        <w:rPr>
          <w:rFonts w:ascii="宋体" w:eastAsia="宋体" w:hAnsi="宋体" w:hint="eastAsia"/>
          <w:sz w:val="24"/>
          <w:szCs w:val="24"/>
        </w:rPr>
        <w:t>政务</w:t>
      </w:r>
      <w:r w:rsidR="00C20825" w:rsidRPr="004C691D">
        <w:rPr>
          <w:rFonts w:ascii="宋体" w:eastAsia="宋体" w:hAnsi="宋体" w:hint="eastAsia"/>
          <w:sz w:val="24"/>
          <w:szCs w:val="24"/>
        </w:rPr>
        <w:t>信息</w:t>
      </w:r>
      <w:r w:rsidR="00965A6C" w:rsidRPr="004C691D">
        <w:rPr>
          <w:rFonts w:ascii="宋体" w:eastAsia="宋体" w:hAnsi="宋体" w:hint="eastAsia"/>
          <w:sz w:val="24"/>
          <w:szCs w:val="24"/>
        </w:rPr>
        <w:t>公开现状与存在</w:t>
      </w:r>
      <w:r w:rsidRPr="004C691D">
        <w:rPr>
          <w:rFonts w:ascii="宋体" w:eastAsia="宋体" w:hAnsi="宋体" w:hint="eastAsia"/>
          <w:sz w:val="24"/>
          <w:szCs w:val="24"/>
        </w:rPr>
        <w:t>问题，提出进一步规范</w:t>
      </w:r>
      <w:r w:rsidR="009B7C8C" w:rsidRPr="004C691D">
        <w:rPr>
          <w:rFonts w:ascii="宋体" w:eastAsia="宋体" w:hAnsi="宋体" w:hint="eastAsia"/>
          <w:sz w:val="24"/>
          <w:szCs w:val="24"/>
        </w:rPr>
        <w:t>和提升</w:t>
      </w:r>
      <w:r w:rsidRPr="004C691D">
        <w:rPr>
          <w:rFonts w:ascii="宋体" w:eastAsia="宋体" w:hAnsi="宋体" w:hint="eastAsia"/>
          <w:sz w:val="24"/>
          <w:szCs w:val="24"/>
        </w:rPr>
        <w:t>公开水平的</w:t>
      </w:r>
      <w:r w:rsidR="009B7C8C" w:rsidRPr="004C691D">
        <w:rPr>
          <w:rFonts w:ascii="宋体" w:eastAsia="宋体" w:hAnsi="宋体" w:hint="eastAsia"/>
          <w:sz w:val="24"/>
          <w:szCs w:val="24"/>
        </w:rPr>
        <w:t>思路和</w:t>
      </w:r>
      <w:r w:rsidRPr="004C691D">
        <w:rPr>
          <w:rFonts w:ascii="宋体" w:eastAsia="宋体" w:hAnsi="宋体" w:hint="eastAsia"/>
          <w:sz w:val="24"/>
          <w:szCs w:val="24"/>
        </w:rPr>
        <w:t>建议。</w:t>
      </w:r>
    </w:p>
    <w:p w:rsidR="00F065F6" w:rsidRPr="004C691D" w:rsidRDefault="00F065F6" w:rsidP="004C691D">
      <w:pPr>
        <w:spacing w:beforeLines="50" w:before="156" w:afterLines="50" w:after="156" w:line="560" w:lineRule="exact"/>
        <w:ind w:firstLineChars="200" w:firstLine="482"/>
        <w:rPr>
          <w:rFonts w:ascii="宋体" w:eastAsia="宋体" w:hAnsi="宋体" w:cs="Times New Roman"/>
          <w:b/>
          <w:sz w:val="24"/>
          <w:szCs w:val="24"/>
        </w:rPr>
      </w:pPr>
      <w:r w:rsidRPr="004C691D">
        <w:rPr>
          <w:rFonts w:ascii="宋体" w:eastAsia="宋体" w:hAnsi="宋体" w:cs="Times New Roman" w:hint="eastAsia"/>
          <w:b/>
          <w:sz w:val="24"/>
          <w:szCs w:val="24"/>
        </w:rPr>
        <w:t>研究内容：</w:t>
      </w:r>
    </w:p>
    <w:p w:rsidR="00F065F6" w:rsidRPr="004C691D" w:rsidRDefault="00F065F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（1）分析基层生态环境部门</w:t>
      </w:r>
      <w:r w:rsidR="00636846" w:rsidRPr="004C691D">
        <w:rPr>
          <w:rFonts w:ascii="宋体" w:eastAsia="宋体" w:hAnsi="宋体" w:hint="eastAsia"/>
          <w:sz w:val="24"/>
          <w:szCs w:val="24"/>
        </w:rPr>
        <w:t>环境</w:t>
      </w:r>
      <w:r w:rsidRPr="004C691D">
        <w:rPr>
          <w:rFonts w:ascii="宋体" w:eastAsia="宋体" w:hAnsi="宋体" w:hint="eastAsia"/>
          <w:sz w:val="24"/>
          <w:szCs w:val="24"/>
        </w:rPr>
        <w:t>政务公开</w:t>
      </w:r>
      <w:r w:rsidR="00213837" w:rsidRPr="004C691D">
        <w:rPr>
          <w:rFonts w:ascii="宋体" w:eastAsia="宋体" w:hAnsi="宋体" w:hint="eastAsia"/>
          <w:sz w:val="24"/>
          <w:szCs w:val="24"/>
        </w:rPr>
        <w:t>工作的背景</w:t>
      </w:r>
      <w:r w:rsidR="00213837" w:rsidRPr="004C691D">
        <w:rPr>
          <w:rFonts w:ascii="宋体" w:eastAsia="宋体" w:hAnsi="宋体"/>
          <w:sz w:val="24"/>
          <w:szCs w:val="24"/>
        </w:rPr>
        <w:t>、</w:t>
      </w:r>
      <w:r w:rsidR="00213837" w:rsidRPr="004C691D">
        <w:rPr>
          <w:rFonts w:ascii="宋体" w:eastAsia="宋体" w:hAnsi="宋体" w:hint="eastAsia"/>
          <w:sz w:val="24"/>
          <w:szCs w:val="24"/>
        </w:rPr>
        <w:t>形势和</w:t>
      </w:r>
      <w:r w:rsidR="00F67EA7" w:rsidRPr="004C691D">
        <w:rPr>
          <w:rFonts w:ascii="宋体" w:eastAsia="宋体" w:hAnsi="宋体" w:hint="eastAsia"/>
          <w:sz w:val="24"/>
          <w:szCs w:val="24"/>
        </w:rPr>
        <w:t>挑战；</w:t>
      </w:r>
      <w:r w:rsidRPr="004C691D">
        <w:rPr>
          <w:rFonts w:ascii="宋体" w:eastAsia="宋体" w:hAnsi="宋体" w:hint="eastAsia"/>
          <w:sz w:val="24"/>
          <w:szCs w:val="24"/>
        </w:rPr>
        <w:t>研究国家近年来在政务公开、环境保护等方面的政策</w:t>
      </w:r>
      <w:r w:rsidR="004F029E" w:rsidRPr="004C691D">
        <w:rPr>
          <w:rFonts w:ascii="宋体" w:eastAsia="宋体" w:hAnsi="宋体" w:hint="eastAsia"/>
          <w:sz w:val="24"/>
          <w:szCs w:val="24"/>
        </w:rPr>
        <w:t>规范</w:t>
      </w:r>
      <w:r w:rsidR="004F029E" w:rsidRPr="004C691D">
        <w:rPr>
          <w:rFonts w:ascii="宋体" w:eastAsia="宋体" w:hAnsi="宋体"/>
          <w:sz w:val="24"/>
          <w:szCs w:val="24"/>
        </w:rPr>
        <w:t>标准</w:t>
      </w:r>
      <w:r w:rsidRPr="004C691D">
        <w:rPr>
          <w:rFonts w:ascii="宋体" w:eastAsia="宋体" w:hAnsi="宋体" w:hint="eastAsia"/>
          <w:sz w:val="24"/>
          <w:szCs w:val="24"/>
        </w:rPr>
        <w:t>文件，从</w:t>
      </w:r>
      <w:r w:rsidR="007513C4" w:rsidRPr="004C691D">
        <w:rPr>
          <w:rFonts w:ascii="宋体" w:eastAsia="宋体" w:hAnsi="宋体" w:hint="eastAsia"/>
          <w:sz w:val="24"/>
          <w:szCs w:val="24"/>
        </w:rPr>
        <w:t>基层</w:t>
      </w:r>
      <w:r w:rsidR="007513C4" w:rsidRPr="004C691D">
        <w:rPr>
          <w:rFonts w:ascii="宋体" w:eastAsia="宋体" w:hAnsi="宋体"/>
          <w:sz w:val="24"/>
          <w:szCs w:val="24"/>
        </w:rPr>
        <w:t>生态环境</w:t>
      </w:r>
      <w:r w:rsidRPr="004C691D">
        <w:rPr>
          <w:rFonts w:ascii="宋体" w:eastAsia="宋体" w:hAnsi="宋体" w:hint="eastAsia"/>
          <w:sz w:val="24"/>
          <w:szCs w:val="24"/>
        </w:rPr>
        <w:t>政务公开标准化规范化的</w:t>
      </w:r>
      <w:r w:rsidR="00575093" w:rsidRPr="004C691D">
        <w:rPr>
          <w:rFonts w:ascii="宋体" w:eastAsia="宋体" w:hAnsi="宋体" w:hint="eastAsia"/>
          <w:sz w:val="24"/>
          <w:szCs w:val="24"/>
        </w:rPr>
        <w:t>角度出发，构建可量化、可操作的基层生态环境部门政务公开评估指标；</w:t>
      </w:r>
    </w:p>
    <w:p w:rsidR="00F065F6" w:rsidRPr="004C691D" w:rsidRDefault="00F065F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001650E7" w:rsidRPr="004C691D">
        <w:rPr>
          <w:rFonts w:ascii="宋体" w:eastAsia="宋体" w:hAnsi="宋体"/>
          <w:sz w:val="24"/>
          <w:szCs w:val="24"/>
        </w:rPr>
        <w:t>2</w:t>
      </w:r>
      <w:r w:rsidRPr="004C691D">
        <w:rPr>
          <w:rFonts w:ascii="宋体" w:eastAsia="宋体" w:hAnsi="宋体" w:hint="eastAsia"/>
          <w:sz w:val="24"/>
          <w:szCs w:val="24"/>
        </w:rPr>
        <w:t>）运用指标体系，对</w:t>
      </w:r>
      <w:r w:rsidR="003D7E8A" w:rsidRPr="004C691D">
        <w:rPr>
          <w:rFonts w:ascii="宋体" w:eastAsia="宋体" w:hAnsi="宋体" w:hint="eastAsia"/>
          <w:sz w:val="24"/>
          <w:szCs w:val="24"/>
        </w:rPr>
        <w:t>典型</w:t>
      </w:r>
      <w:r w:rsidRPr="004C691D">
        <w:rPr>
          <w:rFonts w:ascii="宋体" w:eastAsia="宋体" w:hAnsi="宋体" w:hint="eastAsia"/>
          <w:sz w:val="24"/>
          <w:szCs w:val="24"/>
        </w:rPr>
        <w:t>市、县级生态环境部门政务公开工作进行量化评估</w:t>
      </w:r>
      <w:r w:rsidR="001F6788" w:rsidRPr="004C691D">
        <w:rPr>
          <w:rFonts w:ascii="宋体" w:eastAsia="宋体" w:hAnsi="宋体" w:hint="eastAsia"/>
          <w:sz w:val="24"/>
          <w:szCs w:val="24"/>
        </w:rPr>
        <w:t>，</w:t>
      </w:r>
      <w:r w:rsidR="001F6788" w:rsidRPr="004C691D">
        <w:rPr>
          <w:rFonts w:ascii="宋体" w:eastAsia="宋体" w:hAnsi="宋体"/>
          <w:sz w:val="24"/>
          <w:szCs w:val="24"/>
        </w:rPr>
        <w:t>识别</w:t>
      </w:r>
      <w:r w:rsidR="001F6788" w:rsidRPr="004C691D">
        <w:rPr>
          <w:rFonts w:ascii="宋体" w:eastAsia="宋体" w:hAnsi="宋体" w:hint="eastAsia"/>
          <w:sz w:val="24"/>
          <w:szCs w:val="24"/>
        </w:rPr>
        <w:t>进展</w:t>
      </w:r>
      <w:r w:rsidR="001F6788" w:rsidRPr="004C691D">
        <w:rPr>
          <w:rFonts w:ascii="宋体" w:eastAsia="宋体" w:hAnsi="宋体"/>
          <w:sz w:val="24"/>
          <w:szCs w:val="24"/>
        </w:rPr>
        <w:t>、经验和问题；</w:t>
      </w:r>
      <w:r w:rsidR="008B2519" w:rsidRPr="004C691D">
        <w:rPr>
          <w:rFonts w:ascii="宋体" w:eastAsia="宋体" w:hAnsi="宋体" w:hint="eastAsia"/>
          <w:sz w:val="24"/>
          <w:szCs w:val="24"/>
        </w:rPr>
        <w:t>提出进一步规范和提升公开水平的思路和建议</w:t>
      </w:r>
      <w:r w:rsidRPr="004C691D">
        <w:rPr>
          <w:rFonts w:ascii="宋体" w:eastAsia="宋体" w:hAnsi="宋体" w:hint="eastAsia"/>
          <w:sz w:val="24"/>
          <w:szCs w:val="24"/>
        </w:rPr>
        <w:t>。</w:t>
      </w:r>
    </w:p>
    <w:p w:rsidR="00F065F6" w:rsidRPr="004C691D" w:rsidRDefault="00F065F6" w:rsidP="004C691D">
      <w:pPr>
        <w:spacing w:beforeLines="50" w:before="156" w:afterLines="50" w:after="156" w:line="560" w:lineRule="exact"/>
        <w:ind w:firstLineChars="200" w:firstLine="482"/>
        <w:rPr>
          <w:rFonts w:ascii="宋体" w:eastAsia="宋体" w:hAnsi="宋体" w:cs="Times New Roman"/>
          <w:b/>
          <w:sz w:val="24"/>
          <w:szCs w:val="24"/>
        </w:rPr>
      </w:pPr>
      <w:r w:rsidRPr="004C691D">
        <w:rPr>
          <w:rFonts w:ascii="宋体" w:eastAsia="宋体" w:hAnsi="宋体" w:cs="Times New Roman" w:hint="eastAsia"/>
          <w:b/>
          <w:sz w:val="24"/>
          <w:szCs w:val="24"/>
        </w:rPr>
        <w:t>成果产出：</w:t>
      </w:r>
    </w:p>
    <w:p w:rsidR="00F065F6" w:rsidRPr="004C691D" w:rsidRDefault="00F065F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lastRenderedPageBreak/>
        <w:t>（1）</w:t>
      </w:r>
      <w:r w:rsidR="00645DF2" w:rsidRPr="004C691D">
        <w:rPr>
          <w:rFonts w:ascii="宋体" w:eastAsia="宋体" w:hAnsi="宋体" w:hint="eastAsia"/>
          <w:sz w:val="24"/>
          <w:szCs w:val="24"/>
        </w:rPr>
        <w:t>《</w:t>
      </w:r>
      <w:r w:rsidR="00CD6088" w:rsidRPr="004C691D">
        <w:rPr>
          <w:rFonts w:ascii="宋体" w:eastAsia="宋体" w:hAnsi="宋体" w:hint="eastAsia"/>
          <w:sz w:val="24"/>
          <w:szCs w:val="24"/>
        </w:rPr>
        <w:t>基层生态环境部门政务公开标准化规范化现状评估与优化路径研究</w:t>
      </w:r>
      <w:r w:rsidR="00645DF2" w:rsidRPr="004C691D">
        <w:rPr>
          <w:rFonts w:ascii="宋体" w:eastAsia="宋体" w:hAnsi="宋体" w:hint="eastAsia"/>
          <w:sz w:val="24"/>
          <w:szCs w:val="24"/>
        </w:rPr>
        <w:t>》报告1份</w:t>
      </w:r>
      <w:r w:rsidR="00D80A20" w:rsidRPr="004C691D">
        <w:rPr>
          <w:rFonts w:ascii="宋体" w:eastAsia="宋体" w:hAnsi="宋体" w:hint="eastAsia"/>
          <w:sz w:val="24"/>
          <w:szCs w:val="24"/>
        </w:rPr>
        <w:t xml:space="preserve">； </w:t>
      </w:r>
    </w:p>
    <w:p w:rsidR="00F065F6" w:rsidRPr="004C691D" w:rsidRDefault="00F065F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（2）</w:t>
      </w:r>
      <w:r w:rsidR="00D80A20" w:rsidRPr="004C691D">
        <w:rPr>
          <w:rFonts w:ascii="宋体" w:eastAsia="宋体" w:hAnsi="宋体" w:hint="eastAsia"/>
          <w:sz w:val="24"/>
          <w:szCs w:val="24"/>
        </w:rPr>
        <w:t>市</w:t>
      </w:r>
      <w:r w:rsidR="00516388" w:rsidRPr="004C691D">
        <w:rPr>
          <w:rFonts w:ascii="宋体" w:eastAsia="宋体" w:hAnsi="宋体" w:hint="eastAsia"/>
          <w:sz w:val="24"/>
          <w:szCs w:val="24"/>
        </w:rPr>
        <w:t>、</w:t>
      </w:r>
      <w:r w:rsidR="00D80A20" w:rsidRPr="004C691D">
        <w:rPr>
          <w:rFonts w:ascii="宋体" w:eastAsia="宋体" w:hAnsi="宋体" w:hint="eastAsia"/>
          <w:sz w:val="24"/>
          <w:szCs w:val="24"/>
        </w:rPr>
        <w:t>县级生态环境部门</w:t>
      </w:r>
      <w:r w:rsidR="00516388" w:rsidRPr="004C691D">
        <w:rPr>
          <w:rFonts w:ascii="宋体" w:eastAsia="宋体" w:hAnsi="宋体" w:hint="eastAsia"/>
          <w:sz w:val="24"/>
          <w:szCs w:val="24"/>
        </w:rPr>
        <w:t>环境</w:t>
      </w:r>
      <w:r w:rsidR="00D80A20" w:rsidRPr="004C691D">
        <w:rPr>
          <w:rFonts w:ascii="宋体" w:eastAsia="宋体" w:hAnsi="宋体" w:hint="eastAsia"/>
          <w:sz w:val="24"/>
          <w:szCs w:val="24"/>
        </w:rPr>
        <w:t>政务公开评估指标体系</w:t>
      </w:r>
      <w:r w:rsidR="00516388" w:rsidRPr="004C691D">
        <w:rPr>
          <w:rFonts w:ascii="宋体" w:eastAsia="宋体" w:hAnsi="宋体" w:hint="eastAsia"/>
          <w:sz w:val="24"/>
          <w:szCs w:val="24"/>
        </w:rPr>
        <w:t>1套</w:t>
      </w:r>
      <w:r w:rsidR="00516388" w:rsidRPr="004C691D">
        <w:rPr>
          <w:rFonts w:ascii="宋体" w:eastAsia="宋体" w:hAnsi="宋体"/>
          <w:sz w:val="24"/>
          <w:szCs w:val="24"/>
        </w:rPr>
        <w:t>。</w:t>
      </w:r>
    </w:p>
    <w:p w:rsidR="00802F2D" w:rsidRPr="004C691D" w:rsidRDefault="00802F2D"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课题1</w:t>
      </w:r>
      <w:r w:rsidR="00661C04" w:rsidRPr="004C691D">
        <w:rPr>
          <w:rFonts w:ascii="宋体" w:eastAsia="宋体" w:hAnsi="宋体"/>
          <w:b/>
          <w:sz w:val="24"/>
          <w:szCs w:val="24"/>
        </w:rPr>
        <w:t>3</w:t>
      </w:r>
      <w:r w:rsidRPr="004C691D">
        <w:rPr>
          <w:rFonts w:ascii="宋体" w:eastAsia="宋体" w:hAnsi="宋体" w:hint="eastAsia"/>
          <w:b/>
          <w:sz w:val="24"/>
          <w:szCs w:val="24"/>
        </w:rPr>
        <w:t>：</w:t>
      </w:r>
      <w:r w:rsidR="002A6DBE" w:rsidRPr="004C691D">
        <w:rPr>
          <w:rFonts w:ascii="宋体" w:eastAsia="宋体" w:hAnsi="宋体" w:hint="eastAsia"/>
          <w:b/>
          <w:sz w:val="24"/>
          <w:szCs w:val="24"/>
        </w:rPr>
        <w:t>涉</w:t>
      </w:r>
      <w:proofErr w:type="gramStart"/>
      <w:r w:rsidR="002A6DBE" w:rsidRPr="004C691D">
        <w:rPr>
          <w:rFonts w:ascii="宋体" w:eastAsia="宋体" w:hAnsi="宋体" w:hint="eastAsia"/>
          <w:b/>
          <w:sz w:val="24"/>
          <w:szCs w:val="24"/>
        </w:rPr>
        <w:t>镉产品</w:t>
      </w:r>
      <w:proofErr w:type="gramEnd"/>
      <w:r w:rsidR="002A6DBE" w:rsidRPr="004C691D">
        <w:rPr>
          <w:rFonts w:ascii="宋体" w:eastAsia="宋体" w:hAnsi="宋体" w:hint="eastAsia"/>
          <w:b/>
          <w:sz w:val="24"/>
          <w:szCs w:val="24"/>
        </w:rPr>
        <w:t>企业环境信息强制性披露制度研究</w:t>
      </w:r>
      <w:r w:rsidR="0064430F" w:rsidRPr="004C691D">
        <w:rPr>
          <w:rFonts w:ascii="宋体" w:eastAsia="宋体" w:hAnsi="宋体" w:hint="eastAsia"/>
          <w:b/>
          <w:sz w:val="24"/>
          <w:szCs w:val="24"/>
        </w:rPr>
        <w:t>（</w:t>
      </w:r>
      <w:r w:rsidR="00304EB7" w:rsidRPr="004C691D">
        <w:rPr>
          <w:rFonts w:ascii="宋体" w:eastAsia="宋体" w:hAnsi="宋体" w:hint="eastAsia"/>
          <w:b/>
          <w:sz w:val="24"/>
          <w:szCs w:val="24"/>
        </w:rPr>
        <w:t>1</w:t>
      </w:r>
      <w:r w:rsidR="0064430F" w:rsidRPr="004C691D">
        <w:rPr>
          <w:rFonts w:ascii="宋体" w:eastAsia="宋体" w:hAnsi="宋体"/>
          <w:b/>
          <w:sz w:val="24"/>
          <w:szCs w:val="24"/>
        </w:rPr>
        <w:t>5</w:t>
      </w:r>
      <w:r w:rsidR="0064430F" w:rsidRPr="004C691D">
        <w:rPr>
          <w:rFonts w:ascii="宋体" w:eastAsia="宋体" w:hAnsi="宋体" w:hint="eastAsia"/>
          <w:b/>
          <w:sz w:val="24"/>
          <w:szCs w:val="24"/>
        </w:rPr>
        <w:t>万元）</w:t>
      </w:r>
    </w:p>
    <w:p w:rsidR="0075052F" w:rsidRPr="004C691D" w:rsidRDefault="0075052F"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目标：</w:t>
      </w:r>
    </w:p>
    <w:p w:rsidR="0075052F" w:rsidRPr="004C691D" w:rsidRDefault="00C0079D"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基于</w:t>
      </w:r>
      <w:r w:rsidRPr="004C691D">
        <w:rPr>
          <w:rFonts w:ascii="宋体" w:eastAsia="宋体" w:hAnsi="宋体"/>
          <w:sz w:val="24"/>
          <w:szCs w:val="24"/>
        </w:rPr>
        <w:t>国内产业现状，充分</w:t>
      </w:r>
      <w:r w:rsidRPr="004C691D">
        <w:rPr>
          <w:rFonts w:ascii="宋体" w:eastAsia="宋体" w:hAnsi="宋体" w:hint="eastAsia"/>
          <w:sz w:val="24"/>
          <w:szCs w:val="24"/>
        </w:rPr>
        <w:t>梳理与</w:t>
      </w:r>
      <w:r w:rsidRPr="004C691D">
        <w:rPr>
          <w:rFonts w:ascii="宋体" w:eastAsia="宋体" w:hAnsi="宋体"/>
          <w:sz w:val="24"/>
          <w:szCs w:val="24"/>
        </w:rPr>
        <w:t>研究国际经验，</w:t>
      </w:r>
      <w:proofErr w:type="gramStart"/>
      <w:r w:rsidR="00F21A45" w:rsidRPr="004C691D">
        <w:rPr>
          <w:rFonts w:ascii="宋体" w:eastAsia="宋体" w:hAnsi="宋体" w:hint="eastAsia"/>
          <w:sz w:val="24"/>
          <w:szCs w:val="24"/>
        </w:rPr>
        <w:t>以</w:t>
      </w:r>
      <w:r w:rsidR="00A9601D" w:rsidRPr="004C691D">
        <w:rPr>
          <w:rFonts w:ascii="宋体" w:eastAsia="宋体" w:hAnsi="宋体" w:hint="eastAsia"/>
          <w:sz w:val="24"/>
          <w:szCs w:val="24"/>
        </w:rPr>
        <w:t>涉镉产品</w:t>
      </w:r>
      <w:proofErr w:type="gramEnd"/>
      <w:r w:rsidR="008058E1" w:rsidRPr="004C691D">
        <w:rPr>
          <w:rFonts w:ascii="宋体" w:eastAsia="宋体" w:hAnsi="宋体" w:hint="eastAsia"/>
          <w:sz w:val="24"/>
          <w:szCs w:val="24"/>
        </w:rPr>
        <w:t>为</w:t>
      </w:r>
      <w:r w:rsidR="008058E1" w:rsidRPr="004C691D">
        <w:rPr>
          <w:rFonts w:ascii="宋体" w:eastAsia="宋体" w:hAnsi="宋体"/>
          <w:sz w:val="24"/>
          <w:szCs w:val="24"/>
        </w:rPr>
        <w:t>代表</w:t>
      </w:r>
      <w:r w:rsidR="00A9601D" w:rsidRPr="004C691D">
        <w:rPr>
          <w:rFonts w:ascii="宋体" w:eastAsia="宋体" w:hAnsi="宋体" w:hint="eastAsia"/>
          <w:sz w:val="24"/>
          <w:szCs w:val="24"/>
        </w:rPr>
        <w:t>，</w:t>
      </w:r>
      <w:r w:rsidR="00CC317D" w:rsidRPr="004C691D">
        <w:rPr>
          <w:rFonts w:ascii="宋体" w:eastAsia="宋体" w:hAnsi="宋体" w:hint="eastAsia"/>
          <w:sz w:val="24"/>
          <w:szCs w:val="24"/>
        </w:rPr>
        <w:t>研究使用</w:t>
      </w:r>
      <w:r w:rsidR="00CC317D" w:rsidRPr="004C691D">
        <w:rPr>
          <w:rFonts w:ascii="宋体" w:eastAsia="宋体" w:hAnsi="宋体"/>
          <w:sz w:val="24"/>
          <w:szCs w:val="24"/>
        </w:rPr>
        <w:t>、产生</w:t>
      </w:r>
      <w:r w:rsidR="00CC317D" w:rsidRPr="004C691D">
        <w:rPr>
          <w:rFonts w:ascii="宋体" w:eastAsia="宋体" w:hAnsi="宋体" w:hint="eastAsia"/>
          <w:sz w:val="24"/>
          <w:szCs w:val="24"/>
        </w:rPr>
        <w:t>和</w:t>
      </w:r>
      <w:r w:rsidR="00CC317D" w:rsidRPr="004C691D">
        <w:rPr>
          <w:rFonts w:ascii="宋体" w:eastAsia="宋体" w:hAnsi="宋体"/>
          <w:sz w:val="24"/>
          <w:szCs w:val="24"/>
        </w:rPr>
        <w:t>排放</w:t>
      </w:r>
      <w:r w:rsidR="00DB505F" w:rsidRPr="004C691D">
        <w:rPr>
          <w:rFonts w:ascii="宋体" w:eastAsia="宋体" w:hAnsi="宋体" w:hint="eastAsia"/>
          <w:sz w:val="24"/>
          <w:szCs w:val="24"/>
        </w:rPr>
        <w:t>重金属</w:t>
      </w:r>
      <w:r w:rsidR="00DB505F" w:rsidRPr="004C691D">
        <w:rPr>
          <w:rFonts w:ascii="宋体" w:eastAsia="宋体" w:hAnsi="宋体"/>
          <w:sz w:val="24"/>
          <w:szCs w:val="24"/>
        </w:rPr>
        <w:t>、POPs等</w:t>
      </w:r>
      <w:r w:rsidR="00DB505F" w:rsidRPr="004C691D">
        <w:rPr>
          <w:rFonts w:ascii="宋体" w:eastAsia="宋体" w:hAnsi="宋体" w:hint="eastAsia"/>
          <w:sz w:val="24"/>
          <w:szCs w:val="24"/>
        </w:rPr>
        <w:t>对于</w:t>
      </w:r>
      <w:r w:rsidR="00DB505F" w:rsidRPr="004C691D">
        <w:rPr>
          <w:rFonts w:ascii="宋体" w:eastAsia="宋体" w:hAnsi="宋体"/>
          <w:sz w:val="24"/>
          <w:szCs w:val="24"/>
        </w:rPr>
        <w:t>生态环境和人体健康有严重危害的有毒有害物质的</w:t>
      </w:r>
      <w:r w:rsidR="00C5272C" w:rsidRPr="004C691D">
        <w:rPr>
          <w:rFonts w:ascii="宋体" w:eastAsia="宋体" w:hAnsi="宋体" w:hint="eastAsia"/>
          <w:sz w:val="24"/>
          <w:szCs w:val="24"/>
        </w:rPr>
        <w:t>环境信息</w:t>
      </w:r>
      <w:r w:rsidR="00B1637F" w:rsidRPr="004C691D">
        <w:rPr>
          <w:rFonts w:ascii="宋体" w:eastAsia="宋体" w:hAnsi="宋体"/>
          <w:sz w:val="24"/>
          <w:szCs w:val="24"/>
        </w:rPr>
        <w:t>强制披露制度</w:t>
      </w:r>
      <w:r w:rsidR="00B1637F" w:rsidRPr="004C691D">
        <w:rPr>
          <w:rFonts w:ascii="宋体" w:eastAsia="宋体" w:hAnsi="宋体" w:hint="eastAsia"/>
          <w:sz w:val="24"/>
          <w:szCs w:val="24"/>
        </w:rPr>
        <w:t>及</w:t>
      </w:r>
      <w:r w:rsidR="00B1637F" w:rsidRPr="004C691D">
        <w:rPr>
          <w:rFonts w:ascii="宋体" w:eastAsia="宋体" w:hAnsi="宋体"/>
          <w:sz w:val="24"/>
          <w:szCs w:val="24"/>
        </w:rPr>
        <w:t>相关具体规定。</w:t>
      </w:r>
    </w:p>
    <w:p w:rsidR="0075052F" w:rsidRPr="004C691D" w:rsidRDefault="0075052F"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研究内容：</w:t>
      </w:r>
    </w:p>
    <w:p w:rsidR="008646B6" w:rsidRPr="004C691D" w:rsidRDefault="009D6E6C"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w:t>
      </w:r>
      <w:r w:rsidR="0094434C" w:rsidRPr="004C691D">
        <w:rPr>
          <w:rFonts w:ascii="宋体" w:eastAsia="宋体" w:hAnsi="宋体" w:hint="eastAsia"/>
          <w:sz w:val="24"/>
          <w:szCs w:val="24"/>
        </w:rPr>
        <w:t>系统</w:t>
      </w:r>
      <w:r w:rsidR="0094434C" w:rsidRPr="004C691D">
        <w:rPr>
          <w:rFonts w:ascii="宋体" w:eastAsia="宋体" w:hAnsi="宋体"/>
          <w:sz w:val="24"/>
          <w:szCs w:val="24"/>
        </w:rPr>
        <w:t>梳理</w:t>
      </w:r>
      <w:r w:rsidR="00586C84" w:rsidRPr="004C691D">
        <w:rPr>
          <w:rFonts w:ascii="宋体" w:eastAsia="宋体" w:hAnsi="宋体" w:hint="eastAsia"/>
          <w:sz w:val="24"/>
          <w:szCs w:val="24"/>
        </w:rPr>
        <w:t>发达国家</w:t>
      </w:r>
      <w:r w:rsidR="000070C8" w:rsidRPr="004C691D">
        <w:rPr>
          <w:rFonts w:ascii="宋体" w:eastAsia="宋体" w:hAnsi="宋体" w:hint="eastAsia"/>
          <w:sz w:val="24"/>
          <w:szCs w:val="24"/>
        </w:rPr>
        <w:t>PRTR</w:t>
      </w:r>
      <w:r w:rsidR="000070C8" w:rsidRPr="004C691D">
        <w:rPr>
          <w:rFonts w:ascii="宋体" w:eastAsia="宋体" w:hAnsi="宋体"/>
          <w:sz w:val="24"/>
          <w:szCs w:val="24"/>
        </w:rPr>
        <w:t>（</w:t>
      </w:r>
      <w:r w:rsidR="000070C8" w:rsidRPr="004C691D">
        <w:rPr>
          <w:rFonts w:ascii="宋体" w:eastAsia="宋体" w:hAnsi="宋体" w:hint="eastAsia"/>
          <w:sz w:val="24"/>
          <w:szCs w:val="24"/>
        </w:rPr>
        <w:t>污染物</w:t>
      </w:r>
      <w:r w:rsidR="000070C8" w:rsidRPr="004C691D">
        <w:rPr>
          <w:rFonts w:ascii="宋体" w:eastAsia="宋体" w:hAnsi="宋体"/>
          <w:sz w:val="24"/>
          <w:szCs w:val="24"/>
        </w:rPr>
        <w:t>转移登记排放制度）</w:t>
      </w:r>
      <w:r w:rsidR="00286F7D" w:rsidRPr="004C691D">
        <w:rPr>
          <w:rFonts w:ascii="宋体" w:eastAsia="宋体" w:hAnsi="宋体" w:hint="eastAsia"/>
          <w:sz w:val="24"/>
          <w:szCs w:val="24"/>
        </w:rPr>
        <w:t>、</w:t>
      </w:r>
      <w:r w:rsidR="00286F7D" w:rsidRPr="004C691D">
        <w:rPr>
          <w:rFonts w:ascii="宋体" w:eastAsia="宋体" w:hAnsi="宋体"/>
          <w:sz w:val="24"/>
          <w:szCs w:val="24"/>
        </w:rPr>
        <w:t>TRI（</w:t>
      </w:r>
      <w:r w:rsidR="00B61264" w:rsidRPr="004C691D">
        <w:rPr>
          <w:rFonts w:ascii="宋体" w:eastAsia="宋体" w:hAnsi="宋体" w:hint="eastAsia"/>
          <w:sz w:val="24"/>
          <w:szCs w:val="24"/>
        </w:rPr>
        <w:t>有毒物质</w:t>
      </w:r>
      <w:r w:rsidR="00B61264" w:rsidRPr="004C691D">
        <w:rPr>
          <w:rFonts w:ascii="宋体" w:eastAsia="宋体" w:hAnsi="宋体"/>
          <w:sz w:val="24"/>
          <w:szCs w:val="24"/>
        </w:rPr>
        <w:t>释放</w:t>
      </w:r>
      <w:r w:rsidR="00B61264" w:rsidRPr="004C691D">
        <w:rPr>
          <w:rFonts w:ascii="宋体" w:eastAsia="宋体" w:hAnsi="宋体" w:hint="eastAsia"/>
          <w:sz w:val="24"/>
          <w:szCs w:val="24"/>
        </w:rPr>
        <w:t>清单制度</w:t>
      </w:r>
      <w:r w:rsidR="00286F7D" w:rsidRPr="004C691D">
        <w:rPr>
          <w:rFonts w:ascii="宋体" w:eastAsia="宋体" w:hAnsi="宋体"/>
          <w:sz w:val="24"/>
          <w:szCs w:val="24"/>
        </w:rPr>
        <w:t>）</w:t>
      </w:r>
      <w:r w:rsidR="00B61264" w:rsidRPr="004C691D">
        <w:rPr>
          <w:rFonts w:ascii="宋体" w:eastAsia="宋体" w:hAnsi="宋体" w:hint="eastAsia"/>
          <w:sz w:val="24"/>
          <w:szCs w:val="24"/>
        </w:rPr>
        <w:t>等</w:t>
      </w:r>
      <w:r w:rsidR="00B61264" w:rsidRPr="004C691D">
        <w:rPr>
          <w:rFonts w:ascii="宋体" w:eastAsia="宋体" w:hAnsi="宋体"/>
          <w:sz w:val="24"/>
          <w:szCs w:val="24"/>
        </w:rPr>
        <w:t>相关制度的背景、制度体系、报告文本、</w:t>
      </w:r>
      <w:r w:rsidR="009236DD" w:rsidRPr="004C691D">
        <w:rPr>
          <w:rFonts w:ascii="宋体" w:eastAsia="宋体" w:hAnsi="宋体" w:hint="eastAsia"/>
          <w:sz w:val="24"/>
          <w:szCs w:val="24"/>
        </w:rPr>
        <w:t>审核机制</w:t>
      </w:r>
      <w:r w:rsidR="009236DD" w:rsidRPr="004C691D">
        <w:rPr>
          <w:rFonts w:ascii="宋体" w:eastAsia="宋体" w:hAnsi="宋体"/>
          <w:sz w:val="24"/>
          <w:szCs w:val="24"/>
        </w:rPr>
        <w:t>、披露机制、社会监督</w:t>
      </w:r>
      <w:r w:rsidR="009236DD" w:rsidRPr="004C691D">
        <w:rPr>
          <w:rFonts w:ascii="宋体" w:eastAsia="宋体" w:hAnsi="宋体" w:hint="eastAsia"/>
          <w:sz w:val="24"/>
          <w:szCs w:val="24"/>
        </w:rPr>
        <w:t>、</w:t>
      </w:r>
      <w:r w:rsidR="009236DD" w:rsidRPr="004C691D">
        <w:rPr>
          <w:rFonts w:ascii="宋体" w:eastAsia="宋体" w:hAnsi="宋体"/>
          <w:sz w:val="24"/>
          <w:szCs w:val="24"/>
        </w:rPr>
        <w:t>信息使用等相关制度体系与工作机制，形成总结报告</w:t>
      </w:r>
      <w:r w:rsidR="00DA58C2" w:rsidRPr="004C691D">
        <w:rPr>
          <w:rFonts w:ascii="宋体" w:eastAsia="宋体" w:hAnsi="宋体" w:hint="eastAsia"/>
          <w:sz w:val="24"/>
          <w:szCs w:val="24"/>
        </w:rPr>
        <w:t>；</w:t>
      </w:r>
      <w:r w:rsidR="00B62500" w:rsidRPr="004C691D">
        <w:rPr>
          <w:rFonts w:ascii="宋体" w:eastAsia="宋体" w:hAnsi="宋体" w:hint="eastAsia"/>
          <w:sz w:val="24"/>
          <w:szCs w:val="24"/>
        </w:rPr>
        <w:t>梳理</w:t>
      </w:r>
      <w:r w:rsidR="00B62500" w:rsidRPr="004C691D">
        <w:rPr>
          <w:rFonts w:ascii="宋体" w:eastAsia="宋体" w:hAnsi="宋体"/>
          <w:sz w:val="24"/>
          <w:szCs w:val="24"/>
        </w:rPr>
        <w:t>国际上涉</w:t>
      </w:r>
      <w:proofErr w:type="gramStart"/>
      <w:r w:rsidR="00B62500" w:rsidRPr="004C691D">
        <w:rPr>
          <w:rFonts w:ascii="宋体" w:eastAsia="宋体" w:hAnsi="宋体"/>
          <w:sz w:val="24"/>
          <w:szCs w:val="24"/>
        </w:rPr>
        <w:t>镉产品</w:t>
      </w:r>
      <w:proofErr w:type="gramEnd"/>
      <w:r w:rsidR="00B62500" w:rsidRPr="004C691D">
        <w:rPr>
          <w:rFonts w:ascii="宋体" w:eastAsia="宋体" w:hAnsi="宋体"/>
          <w:sz w:val="24"/>
          <w:szCs w:val="24"/>
        </w:rPr>
        <w:t>环境信息披</w:t>
      </w:r>
      <w:r w:rsidR="00077F42" w:rsidRPr="004C691D">
        <w:rPr>
          <w:rFonts w:ascii="宋体" w:eastAsia="宋体" w:hAnsi="宋体"/>
          <w:sz w:val="24"/>
          <w:szCs w:val="24"/>
        </w:rPr>
        <w:t>露制度经验，梳理国际上履行最严格、最全面环境信息披露义务的制度</w:t>
      </w:r>
      <w:r w:rsidR="00077F42" w:rsidRPr="004C691D">
        <w:rPr>
          <w:rFonts w:ascii="宋体" w:eastAsia="宋体" w:hAnsi="宋体" w:hint="eastAsia"/>
          <w:sz w:val="24"/>
          <w:szCs w:val="24"/>
        </w:rPr>
        <w:t>及其</w:t>
      </w:r>
      <w:r w:rsidR="00B62500" w:rsidRPr="004C691D">
        <w:rPr>
          <w:rFonts w:ascii="宋体" w:eastAsia="宋体" w:hAnsi="宋体"/>
          <w:sz w:val="24"/>
          <w:szCs w:val="24"/>
        </w:rPr>
        <w:t>要求</w:t>
      </w:r>
      <w:r w:rsidR="00077F42" w:rsidRPr="004C691D">
        <w:rPr>
          <w:rFonts w:ascii="宋体" w:eastAsia="宋体" w:hAnsi="宋体" w:hint="eastAsia"/>
          <w:sz w:val="24"/>
          <w:szCs w:val="24"/>
        </w:rPr>
        <w:t>；</w:t>
      </w:r>
    </w:p>
    <w:p w:rsidR="009D6E6C" w:rsidRPr="004C691D" w:rsidRDefault="00662196"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（2）</w:t>
      </w:r>
      <w:r w:rsidR="003C0E96" w:rsidRPr="004C691D">
        <w:rPr>
          <w:rFonts w:ascii="宋体" w:eastAsia="宋体" w:hAnsi="宋体" w:hint="eastAsia"/>
          <w:sz w:val="24"/>
          <w:szCs w:val="24"/>
        </w:rPr>
        <w:t>系统</w:t>
      </w:r>
      <w:r w:rsidR="003C0E96" w:rsidRPr="004C691D">
        <w:rPr>
          <w:rFonts w:ascii="宋体" w:eastAsia="宋体" w:hAnsi="宋体"/>
          <w:sz w:val="24"/>
          <w:szCs w:val="24"/>
        </w:rPr>
        <w:t>梳理国内</w:t>
      </w:r>
      <w:r w:rsidR="003C0E96" w:rsidRPr="004C691D">
        <w:rPr>
          <w:rFonts w:ascii="宋体" w:eastAsia="宋体" w:hAnsi="宋体" w:hint="eastAsia"/>
          <w:sz w:val="24"/>
          <w:szCs w:val="24"/>
        </w:rPr>
        <w:t>使用</w:t>
      </w:r>
      <w:r w:rsidR="003C0E96" w:rsidRPr="004C691D">
        <w:rPr>
          <w:rFonts w:ascii="宋体" w:eastAsia="宋体" w:hAnsi="宋体"/>
          <w:sz w:val="24"/>
          <w:szCs w:val="24"/>
        </w:rPr>
        <w:t>、产生和排放</w:t>
      </w:r>
      <w:proofErr w:type="gramStart"/>
      <w:r w:rsidR="003C0E96" w:rsidRPr="004C691D">
        <w:rPr>
          <w:rFonts w:ascii="宋体" w:eastAsia="宋体" w:hAnsi="宋体"/>
          <w:sz w:val="24"/>
          <w:szCs w:val="24"/>
        </w:rPr>
        <w:t>镉</w:t>
      </w:r>
      <w:proofErr w:type="gramEnd"/>
      <w:r w:rsidR="003C0E96" w:rsidRPr="004C691D">
        <w:rPr>
          <w:rFonts w:ascii="宋体" w:eastAsia="宋体" w:hAnsi="宋体" w:hint="eastAsia"/>
          <w:sz w:val="24"/>
          <w:szCs w:val="24"/>
        </w:rPr>
        <w:t>及其主要化合物的</w:t>
      </w:r>
      <w:r w:rsidR="003C0E96" w:rsidRPr="004C691D">
        <w:rPr>
          <w:rFonts w:ascii="宋体" w:eastAsia="宋体" w:hAnsi="宋体"/>
          <w:sz w:val="24"/>
          <w:szCs w:val="24"/>
        </w:rPr>
        <w:t>涉</w:t>
      </w:r>
      <w:proofErr w:type="gramStart"/>
      <w:r w:rsidR="003C0E96" w:rsidRPr="004C691D">
        <w:rPr>
          <w:rFonts w:ascii="宋体" w:eastAsia="宋体" w:hAnsi="宋体"/>
          <w:sz w:val="24"/>
          <w:szCs w:val="24"/>
        </w:rPr>
        <w:t>镉</w:t>
      </w:r>
      <w:r w:rsidR="003C0E96" w:rsidRPr="004C691D">
        <w:rPr>
          <w:rFonts w:ascii="宋体" w:eastAsia="宋体" w:hAnsi="宋体" w:hint="eastAsia"/>
          <w:sz w:val="24"/>
          <w:szCs w:val="24"/>
        </w:rPr>
        <w:t>产业</w:t>
      </w:r>
      <w:proofErr w:type="gramEnd"/>
      <w:r w:rsidR="003C0E96" w:rsidRPr="004C691D">
        <w:rPr>
          <w:rFonts w:ascii="宋体" w:eastAsia="宋体" w:hAnsi="宋体" w:hint="eastAsia"/>
          <w:sz w:val="24"/>
          <w:szCs w:val="24"/>
        </w:rPr>
        <w:t>发展</w:t>
      </w:r>
      <w:r w:rsidR="003C0E96" w:rsidRPr="004C691D">
        <w:rPr>
          <w:rFonts w:ascii="宋体" w:eastAsia="宋体" w:hAnsi="宋体"/>
          <w:sz w:val="24"/>
          <w:szCs w:val="24"/>
        </w:rPr>
        <w:t>与污染排放情况</w:t>
      </w:r>
      <w:r w:rsidR="004C0141" w:rsidRPr="004C691D">
        <w:rPr>
          <w:rFonts w:ascii="宋体" w:eastAsia="宋体" w:hAnsi="宋体" w:hint="eastAsia"/>
          <w:sz w:val="24"/>
          <w:szCs w:val="24"/>
        </w:rPr>
        <w:t>，</w:t>
      </w:r>
      <w:r w:rsidR="004C0141" w:rsidRPr="004C691D">
        <w:rPr>
          <w:rFonts w:ascii="宋体" w:eastAsia="宋体" w:hAnsi="宋体"/>
          <w:sz w:val="24"/>
          <w:szCs w:val="24"/>
        </w:rPr>
        <w:t>以及环境危害状况</w:t>
      </w:r>
      <w:r w:rsidR="003C0E96" w:rsidRPr="004C691D">
        <w:rPr>
          <w:rFonts w:ascii="宋体" w:eastAsia="宋体" w:hAnsi="宋体"/>
          <w:sz w:val="24"/>
          <w:szCs w:val="24"/>
        </w:rPr>
        <w:t>，</w:t>
      </w:r>
      <w:r w:rsidR="000B4DCE" w:rsidRPr="004C691D">
        <w:rPr>
          <w:rFonts w:ascii="宋体" w:eastAsia="宋体" w:hAnsi="宋体" w:hint="eastAsia"/>
          <w:sz w:val="24"/>
          <w:szCs w:val="24"/>
        </w:rPr>
        <w:t>比较</w:t>
      </w:r>
      <w:r w:rsidR="002F7B77" w:rsidRPr="004C691D">
        <w:rPr>
          <w:rFonts w:ascii="宋体" w:eastAsia="宋体" w:hAnsi="宋体"/>
          <w:sz w:val="24"/>
          <w:szCs w:val="24"/>
        </w:rPr>
        <w:t>涉</w:t>
      </w:r>
      <w:proofErr w:type="gramStart"/>
      <w:r w:rsidR="002F7B77" w:rsidRPr="004C691D">
        <w:rPr>
          <w:rFonts w:ascii="宋体" w:eastAsia="宋体" w:hAnsi="宋体"/>
          <w:sz w:val="24"/>
          <w:szCs w:val="24"/>
        </w:rPr>
        <w:t>镉</w:t>
      </w:r>
      <w:r w:rsidR="002F7B77" w:rsidRPr="004C691D">
        <w:rPr>
          <w:rFonts w:ascii="宋体" w:eastAsia="宋体" w:hAnsi="宋体" w:hint="eastAsia"/>
          <w:sz w:val="24"/>
          <w:szCs w:val="24"/>
        </w:rPr>
        <w:t>产业</w:t>
      </w:r>
      <w:proofErr w:type="gramEnd"/>
      <w:r w:rsidR="009D6E6C" w:rsidRPr="004C691D">
        <w:rPr>
          <w:rFonts w:ascii="宋体" w:eastAsia="宋体" w:hAnsi="宋体"/>
          <w:sz w:val="24"/>
          <w:szCs w:val="24"/>
        </w:rPr>
        <w:t>等</w:t>
      </w:r>
      <w:r w:rsidR="00D90A71" w:rsidRPr="004C691D">
        <w:rPr>
          <w:rFonts w:ascii="宋体" w:eastAsia="宋体" w:hAnsi="宋体" w:hint="eastAsia"/>
          <w:sz w:val="24"/>
          <w:szCs w:val="24"/>
        </w:rPr>
        <w:t>涉及</w:t>
      </w:r>
      <w:r w:rsidR="009D6E6C" w:rsidRPr="004C691D">
        <w:rPr>
          <w:rFonts w:ascii="宋体" w:eastAsia="宋体" w:hAnsi="宋体"/>
          <w:sz w:val="24"/>
          <w:szCs w:val="24"/>
        </w:rPr>
        <w:t>有毒有害、危化品</w:t>
      </w:r>
      <w:r w:rsidR="00D90A71" w:rsidRPr="004C691D">
        <w:rPr>
          <w:rFonts w:ascii="宋体" w:eastAsia="宋体" w:hAnsi="宋体" w:hint="eastAsia"/>
          <w:sz w:val="24"/>
          <w:szCs w:val="24"/>
        </w:rPr>
        <w:t>类</w:t>
      </w:r>
      <w:r w:rsidR="000B6FA4" w:rsidRPr="004C691D">
        <w:rPr>
          <w:rFonts w:ascii="宋体" w:eastAsia="宋体" w:hAnsi="宋体" w:hint="eastAsia"/>
          <w:sz w:val="24"/>
          <w:szCs w:val="24"/>
        </w:rPr>
        <w:t>物质</w:t>
      </w:r>
      <w:r w:rsidR="000B6FA4" w:rsidRPr="004C691D">
        <w:rPr>
          <w:rFonts w:ascii="宋体" w:eastAsia="宋体" w:hAnsi="宋体"/>
          <w:sz w:val="24"/>
          <w:szCs w:val="24"/>
        </w:rPr>
        <w:t>的行业</w:t>
      </w:r>
      <w:r w:rsidR="000B6FA4" w:rsidRPr="004C691D">
        <w:rPr>
          <w:rFonts w:ascii="宋体" w:eastAsia="宋体" w:hAnsi="宋体" w:hint="eastAsia"/>
          <w:sz w:val="24"/>
          <w:szCs w:val="24"/>
        </w:rPr>
        <w:t>及</w:t>
      </w:r>
      <w:r w:rsidR="009D6E6C" w:rsidRPr="004C691D">
        <w:rPr>
          <w:rFonts w:ascii="宋体" w:eastAsia="宋体" w:hAnsi="宋体"/>
          <w:sz w:val="24"/>
          <w:szCs w:val="24"/>
        </w:rPr>
        <w:t>企业，较一般企业、一般污染物质的披露职责</w:t>
      </w:r>
      <w:r w:rsidR="00AC7E5A" w:rsidRPr="004C691D">
        <w:rPr>
          <w:rFonts w:ascii="宋体" w:eastAsia="宋体" w:hAnsi="宋体" w:hint="eastAsia"/>
          <w:sz w:val="24"/>
          <w:szCs w:val="24"/>
        </w:rPr>
        <w:t>与</w:t>
      </w:r>
      <w:r w:rsidR="00AC7E5A" w:rsidRPr="004C691D">
        <w:rPr>
          <w:rFonts w:ascii="宋体" w:eastAsia="宋体" w:hAnsi="宋体"/>
          <w:sz w:val="24"/>
          <w:szCs w:val="24"/>
        </w:rPr>
        <w:t>义务</w:t>
      </w:r>
      <w:r w:rsidR="009D6E6C" w:rsidRPr="004C691D">
        <w:rPr>
          <w:rFonts w:ascii="宋体" w:eastAsia="宋体" w:hAnsi="宋体"/>
          <w:sz w:val="24"/>
          <w:szCs w:val="24"/>
        </w:rPr>
        <w:t>的差异，提出此类企业所须承担额外的强制披露义务；</w:t>
      </w:r>
    </w:p>
    <w:p w:rsidR="0075052F" w:rsidRPr="004C691D" w:rsidRDefault="009D6E6C"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004C2DFF" w:rsidRPr="004C691D">
        <w:rPr>
          <w:rFonts w:ascii="宋体" w:eastAsia="宋体" w:hAnsi="宋体"/>
          <w:sz w:val="24"/>
          <w:szCs w:val="24"/>
        </w:rPr>
        <w:t>3</w:t>
      </w:r>
      <w:r w:rsidRPr="004C691D">
        <w:rPr>
          <w:rFonts w:ascii="宋体" w:eastAsia="宋体" w:hAnsi="宋体"/>
          <w:sz w:val="24"/>
          <w:szCs w:val="24"/>
        </w:rPr>
        <w:t>）</w:t>
      </w:r>
      <w:proofErr w:type="gramStart"/>
      <w:r w:rsidR="002853C0" w:rsidRPr="004C691D">
        <w:rPr>
          <w:rFonts w:ascii="宋体" w:eastAsia="宋体" w:hAnsi="宋体" w:hint="eastAsia"/>
          <w:sz w:val="24"/>
          <w:szCs w:val="24"/>
        </w:rPr>
        <w:t>以</w:t>
      </w:r>
      <w:r w:rsidR="00F13D42" w:rsidRPr="004C691D">
        <w:rPr>
          <w:rFonts w:ascii="宋体" w:eastAsia="宋体" w:hAnsi="宋体"/>
          <w:sz w:val="24"/>
          <w:szCs w:val="24"/>
        </w:rPr>
        <w:t>涉镉产品</w:t>
      </w:r>
      <w:proofErr w:type="gramEnd"/>
      <w:r w:rsidR="00F13D42" w:rsidRPr="004C691D">
        <w:rPr>
          <w:rFonts w:ascii="宋体" w:eastAsia="宋体" w:hAnsi="宋体" w:hint="eastAsia"/>
          <w:sz w:val="24"/>
          <w:szCs w:val="24"/>
        </w:rPr>
        <w:t>行业</w:t>
      </w:r>
      <w:r w:rsidR="00F13D42" w:rsidRPr="004C691D">
        <w:rPr>
          <w:rFonts w:ascii="宋体" w:eastAsia="宋体" w:hAnsi="宋体"/>
          <w:sz w:val="24"/>
          <w:szCs w:val="24"/>
        </w:rPr>
        <w:t>为例，</w:t>
      </w:r>
      <w:r w:rsidRPr="004C691D">
        <w:rPr>
          <w:rFonts w:ascii="宋体" w:eastAsia="宋体" w:hAnsi="宋体"/>
          <w:sz w:val="24"/>
          <w:szCs w:val="24"/>
        </w:rPr>
        <w:t>从披露标准、披露形式、</w:t>
      </w:r>
      <w:r w:rsidR="00436033" w:rsidRPr="004C691D">
        <w:rPr>
          <w:rFonts w:ascii="宋体" w:eastAsia="宋体" w:hAnsi="宋体" w:hint="eastAsia"/>
          <w:sz w:val="24"/>
          <w:szCs w:val="24"/>
        </w:rPr>
        <w:t>制度体系</w:t>
      </w:r>
      <w:r w:rsidR="00436033" w:rsidRPr="004C691D">
        <w:rPr>
          <w:rFonts w:ascii="宋体" w:eastAsia="宋体" w:hAnsi="宋体"/>
          <w:sz w:val="24"/>
          <w:szCs w:val="24"/>
        </w:rPr>
        <w:t>、</w:t>
      </w:r>
      <w:r w:rsidR="00C9550C" w:rsidRPr="004C691D">
        <w:rPr>
          <w:rFonts w:ascii="宋体" w:eastAsia="宋体" w:hAnsi="宋体" w:hint="eastAsia"/>
          <w:sz w:val="24"/>
          <w:szCs w:val="24"/>
        </w:rPr>
        <w:t>审核</w:t>
      </w:r>
      <w:r w:rsidR="00C9550C" w:rsidRPr="004C691D">
        <w:rPr>
          <w:rFonts w:ascii="宋体" w:eastAsia="宋体" w:hAnsi="宋体"/>
          <w:sz w:val="24"/>
          <w:szCs w:val="24"/>
        </w:rPr>
        <w:t>与发布机制、报告披露本文规范、</w:t>
      </w:r>
      <w:r w:rsidR="003647C3" w:rsidRPr="004C691D">
        <w:rPr>
          <w:rFonts w:ascii="宋体" w:eastAsia="宋体" w:hAnsi="宋体" w:hint="eastAsia"/>
          <w:sz w:val="24"/>
          <w:szCs w:val="24"/>
        </w:rPr>
        <w:t>信息</w:t>
      </w:r>
      <w:r w:rsidR="003647C3" w:rsidRPr="004C691D">
        <w:rPr>
          <w:rFonts w:ascii="宋体" w:eastAsia="宋体" w:hAnsi="宋体"/>
          <w:sz w:val="24"/>
          <w:szCs w:val="24"/>
        </w:rPr>
        <w:t>审核与监督、</w:t>
      </w:r>
      <w:r w:rsidRPr="004C691D">
        <w:rPr>
          <w:rFonts w:ascii="宋体" w:eastAsia="宋体" w:hAnsi="宋体"/>
          <w:sz w:val="24"/>
          <w:szCs w:val="24"/>
        </w:rPr>
        <w:t>披露例外</w:t>
      </w:r>
      <w:r w:rsidR="00083D65" w:rsidRPr="004C691D">
        <w:rPr>
          <w:rFonts w:ascii="宋体" w:eastAsia="宋体" w:hAnsi="宋体" w:hint="eastAsia"/>
          <w:sz w:val="24"/>
          <w:szCs w:val="24"/>
        </w:rPr>
        <w:t>、奖惩机制</w:t>
      </w:r>
      <w:r w:rsidRPr="004C691D">
        <w:rPr>
          <w:rFonts w:ascii="宋体" w:eastAsia="宋体" w:hAnsi="宋体"/>
          <w:sz w:val="24"/>
          <w:szCs w:val="24"/>
        </w:rPr>
        <w:t>等方面，提出我国涉</w:t>
      </w:r>
      <w:proofErr w:type="gramStart"/>
      <w:r w:rsidRPr="004C691D">
        <w:rPr>
          <w:rFonts w:ascii="宋体" w:eastAsia="宋体" w:hAnsi="宋体"/>
          <w:sz w:val="24"/>
          <w:szCs w:val="24"/>
        </w:rPr>
        <w:t>镉产品</w:t>
      </w:r>
      <w:proofErr w:type="gramEnd"/>
      <w:r w:rsidRPr="004C691D">
        <w:rPr>
          <w:rFonts w:ascii="宋体" w:eastAsia="宋体" w:hAnsi="宋体"/>
          <w:sz w:val="24"/>
          <w:szCs w:val="24"/>
        </w:rPr>
        <w:t>企业环境信息强制性披露的制度与规范文本建议</w:t>
      </w:r>
      <w:r w:rsidR="00B97890" w:rsidRPr="004C691D">
        <w:rPr>
          <w:rFonts w:ascii="宋体" w:eastAsia="宋体" w:hAnsi="宋体" w:hint="eastAsia"/>
          <w:sz w:val="24"/>
          <w:szCs w:val="24"/>
        </w:rPr>
        <w:t>。</w:t>
      </w:r>
    </w:p>
    <w:p w:rsidR="0075052F" w:rsidRPr="004C691D" w:rsidRDefault="0075052F"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8A6D40" w:rsidRPr="004C691D" w:rsidRDefault="008A6D40"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lastRenderedPageBreak/>
        <w:t>（</w:t>
      </w:r>
      <w:r w:rsidRPr="004C691D">
        <w:rPr>
          <w:rFonts w:ascii="宋体" w:eastAsia="宋体" w:hAnsi="宋体"/>
          <w:sz w:val="24"/>
          <w:szCs w:val="24"/>
        </w:rPr>
        <w:t>1）《</w:t>
      </w:r>
      <w:r w:rsidR="00EE4DF5" w:rsidRPr="004C691D">
        <w:rPr>
          <w:rFonts w:ascii="宋体" w:eastAsia="宋体" w:hAnsi="宋体" w:hint="eastAsia"/>
          <w:sz w:val="24"/>
          <w:szCs w:val="24"/>
        </w:rPr>
        <w:t>涉镉产品企业环境信息强制性披露制度研究</w:t>
      </w:r>
      <w:r w:rsidRPr="004C691D">
        <w:rPr>
          <w:rFonts w:ascii="宋体" w:eastAsia="宋体" w:hAnsi="宋体"/>
          <w:sz w:val="24"/>
          <w:szCs w:val="24"/>
        </w:rPr>
        <w:t>》</w:t>
      </w:r>
      <w:r w:rsidR="00EE4DF5" w:rsidRPr="004C691D">
        <w:rPr>
          <w:rFonts w:ascii="宋体" w:eastAsia="宋体" w:hAnsi="宋体"/>
          <w:sz w:val="24"/>
          <w:szCs w:val="24"/>
        </w:rPr>
        <w:t>报告</w:t>
      </w:r>
      <w:r w:rsidR="00EE4DF5" w:rsidRPr="004C691D">
        <w:rPr>
          <w:rFonts w:ascii="宋体" w:eastAsia="宋体" w:hAnsi="宋体" w:hint="eastAsia"/>
          <w:sz w:val="24"/>
          <w:szCs w:val="24"/>
        </w:rPr>
        <w:t>1份</w:t>
      </w:r>
      <w:r w:rsidRPr="004C691D">
        <w:rPr>
          <w:rFonts w:ascii="宋体" w:eastAsia="宋体" w:hAnsi="宋体"/>
          <w:sz w:val="24"/>
          <w:szCs w:val="24"/>
        </w:rPr>
        <w:t>；</w:t>
      </w:r>
    </w:p>
    <w:p w:rsidR="008A6D40" w:rsidRPr="004C691D" w:rsidRDefault="008A6D40"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w:t>
      </w:r>
      <w:r w:rsidR="003575FE" w:rsidRPr="004C691D">
        <w:rPr>
          <w:rFonts w:ascii="宋体" w:eastAsia="宋体" w:hAnsi="宋体" w:hint="eastAsia"/>
          <w:sz w:val="24"/>
          <w:szCs w:val="24"/>
        </w:rPr>
        <w:t>涉</w:t>
      </w:r>
      <w:proofErr w:type="gramStart"/>
      <w:r w:rsidR="003575FE" w:rsidRPr="004C691D">
        <w:rPr>
          <w:rFonts w:ascii="宋体" w:eastAsia="宋体" w:hAnsi="宋体" w:hint="eastAsia"/>
          <w:sz w:val="24"/>
          <w:szCs w:val="24"/>
        </w:rPr>
        <w:t>镉产品</w:t>
      </w:r>
      <w:proofErr w:type="gramEnd"/>
      <w:r w:rsidR="003575FE" w:rsidRPr="004C691D">
        <w:rPr>
          <w:rFonts w:ascii="宋体" w:eastAsia="宋体" w:hAnsi="宋体" w:hint="eastAsia"/>
          <w:sz w:val="24"/>
          <w:szCs w:val="24"/>
        </w:rPr>
        <w:t>企业环境信息强制性披露的制度</w:t>
      </w:r>
      <w:r w:rsidR="0067590A" w:rsidRPr="004C691D">
        <w:rPr>
          <w:rFonts w:ascii="宋体" w:eastAsia="宋体" w:hAnsi="宋体" w:hint="eastAsia"/>
          <w:sz w:val="24"/>
          <w:szCs w:val="24"/>
        </w:rPr>
        <w:t>体系与规范文本</w:t>
      </w:r>
      <w:r w:rsidRPr="004C691D">
        <w:rPr>
          <w:rFonts w:ascii="宋体" w:eastAsia="宋体" w:hAnsi="宋体"/>
          <w:sz w:val="24"/>
          <w:szCs w:val="24"/>
        </w:rPr>
        <w:t>；</w:t>
      </w:r>
    </w:p>
    <w:p w:rsidR="0075052F" w:rsidRPr="004C691D" w:rsidRDefault="008A6D40"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3）《涉镉产品企业环境信息强制性披露办法》（初稿）。</w:t>
      </w:r>
    </w:p>
    <w:p w:rsidR="006C732D" w:rsidRPr="004C691D" w:rsidRDefault="006C732D"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w:t>
      </w:r>
      <w:r w:rsidR="00547584" w:rsidRPr="004C691D">
        <w:rPr>
          <w:rFonts w:ascii="宋体" w:eastAsia="宋体" w:hAnsi="宋体" w:hint="eastAsia"/>
          <w:b/>
          <w:sz w:val="24"/>
          <w:szCs w:val="24"/>
        </w:rPr>
        <w:t>1</w:t>
      </w:r>
      <w:r w:rsidR="00661C04" w:rsidRPr="004C691D">
        <w:rPr>
          <w:rFonts w:ascii="宋体" w:eastAsia="宋体" w:hAnsi="宋体"/>
          <w:b/>
          <w:sz w:val="24"/>
          <w:szCs w:val="24"/>
        </w:rPr>
        <w:t>4</w:t>
      </w:r>
      <w:r w:rsidRPr="004C691D">
        <w:rPr>
          <w:rFonts w:ascii="宋体" w:eastAsia="宋体" w:hAnsi="宋体" w:hint="eastAsia"/>
          <w:b/>
          <w:sz w:val="24"/>
          <w:szCs w:val="24"/>
        </w:rPr>
        <w:t>：</w:t>
      </w:r>
      <w:r w:rsidR="00137DAF" w:rsidRPr="004C691D">
        <w:rPr>
          <w:rFonts w:ascii="宋体" w:eastAsia="宋体" w:hAnsi="宋体" w:hint="eastAsia"/>
          <w:b/>
          <w:sz w:val="24"/>
          <w:szCs w:val="24"/>
        </w:rPr>
        <w:t>典型环境政策评估研究——以清洁取暖政策成本效益评估为例</w:t>
      </w:r>
      <w:r w:rsidRPr="004C691D">
        <w:rPr>
          <w:rFonts w:ascii="宋体" w:eastAsia="宋体" w:hAnsi="宋体" w:hint="eastAsia"/>
          <w:b/>
          <w:sz w:val="24"/>
          <w:szCs w:val="24"/>
        </w:rPr>
        <w:t>（1</w:t>
      </w:r>
      <w:r w:rsidR="00CB2020" w:rsidRPr="004C691D">
        <w:rPr>
          <w:rFonts w:ascii="宋体" w:eastAsia="宋体" w:hAnsi="宋体"/>
          <w:b/>
          <w:sz w:val="24"/>
          <w:szCs w:val="24"/>
        </w:rPr>
        <w:t>0</w:t>
      </w:r>
      <w:r w:rsidRPr="004C691D">
        <w:rPr>
          <w:rFonts w:ascii="宋体" w:eastAsia="宋体" w:hAnsi="宋体" w:hint="eastAsia"/>
          <w:b/>
          <w:sz w:val="24"/>
          <w:szCs w:val="24"/>
        </w:rPr>
        <w:t>万元）</w:t>
      </w:r>
    </w:p>
    <w:p w:rsidR="00D1148C" w:rsidRPr="004C691D" w:rsidRDefault="00D1148C"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目标：</w:t>
      </w:r>
    </w:p>
    <w:p w:rsidR="00D1148C" w:rsidRPr="004C691D" w:rsidRDefault="00F00AC5"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实现清洁供暖政策空气质量改善效果的定量评估，探究清洁供暖及其补贴机制的作用效果</w:t>
      </w:r>
      <w:r w:rsidR="00990503" w:rsidRPr="004C691D">
        <w:rPr>
          <w:rFonts w:ascii="宋体" w:eastAsia="宋体" w:hAnsi="宋体" w:hint="eastAsia"/>
          <w:sz w:val="24"/>
          <w:szCs w:val="24"/>
        </w:rPr>
        <w:t>，探究清洁供暖政策的环境</w:t>
      </w:r>
      <w:r w:rsidR="00990503" w:rsidRPr="004C691D">
        <w:rPr>
          <w:rFonts w:ascii="宋体" w:eastAsia="宋体" w:hAnsi="宋体"/>
          <w:sz w:val="24"/>
          <w:szCs w:val="24"/>
        </w:rPr>
        <w:t>-健康-经济协同效应，构建清洁供暖政策的成本效益分析模型，</w:t>
      </w:r>
      <w:r w:rsidR="00D1148C" w:rsidRPr="004C691D">
        <w:rPr>
          <w:rFonts w:ascii="宋体" w:eastAsia="宋体" w:hAnsi="宋体" w:hint="eastAsia"/>
          <w:sz w:val="24"/>
          <w:szCs w:val="24"/>
        </w:rPr>
        <w:t>。</w:t>
      </w:r>
    </w:p>
    <w:p w:rsidR="00D1148C" w:rsidRPr="004C691D" w:rsidRDefault="00D1148C"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研究内容：</w:t>
      </w:r>
    </w:p>
    <w:p w:rsidR="00D1148C" w:rsidRPr="004C691D" w:rsidRDefault="00D1148C"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（1）</w:t>
      </w:r>
      <w:r w:rsidR="00D06D43" w:rsidRPr="004C691D">
        <w:rPr>
          <w:rFonts w:ascii="宋体" w:eastAsia="宋体" w:hAnsi="宋体" w:hint="eastAsia"/>
          <w:sz w:val="24"/>
          <w:szCs w:val="24"/>
        </w:rPr>
        <w:t>清洁供暖政策的大气污染减排效果评估；</w:t>
      </w:r>
      <w:r w:rsidR="0085618F" w:rsidRPr="004C691D">
        <w:rPr>
          <w:rFonts w:ascii="宋体" w:eastAsia="宋体" w:hAnsi="宋体" w:hint="eastAsia"/>
          <w:sz w:val="24"/>
          <w:szCs w:val="24"/>
        </w:rPr>
        <w:t>构建</w:t>
      </w:r>
      <w:r w:rsidR="009E10AC" w:rsidRPr="004C691D">
        <w:rPr>
          <w:rFonts w:ascii="宋体" w:eastAsia="宋体" w:hAnsi="宋体" w:hint="eastAsia"/>
          <w:sz w:val="24"/>
          <w:szCs w:val="24"/>
        </w:rPr>
        <w:t>定量分析</w:t>
      </w:r>
      <w:r w:rsidR="008C75ED" w:rsidRPr="004C691D">
        <w:rPr>
          <w:rFonts w:ascii="宋体" w:eastAsia="宋体" w:hAnsi="宋体" w:hint="eastAsia"/>
          <w:sz w:val="24"/>
          <w:szCs w:val="24"/>
        </w:rPr>
        <w:t>模型，对实施清洁供暖的“</w:t>
      </w:r>
      <w:r w:rsidR="008C75ED" w:rsidRPr="004C691D">
        <w:rPr>
          <w:rFonts w:ascii="宋体" w:eastAsia="宋体" w:hAnsi="宋体"/>
          <w:sz w:val="24"/>
          <w:szCs w:val="24"/>
        </w:rPr>
        <w:t>2+26”</w:t>
      </w:r>
      <w:proofErr w:type="gramStart"/>
      <w:r w:rsidR="008C75ED" w:rsidRPr="004C691D">
        <w:rPr>
          <w:rFonts w:ascii="宋体" w:eastAsia="宋体" w:hAnsi="宋体"/>
          <w:sz w:val="24"/>
          <w:szCs w:val="24"/>
        </w:rPr>
        <w:t>个</w:t>
      </w:r>
      <w:proofErr w:type="gramEnd"/>
      <w:r w:rsidR="008C75ED" w:rsidRPr="004C691D">
        <w:rPr>
          <w:rFonts w:ascii="宋体" w:eastAsia="宋体" w:hAnsi="宋体"/>
          <w:sz w:val="24"/>
          <w:szCs w:val="24"/>
        </w:rPr>
        <w:t>城市与京津冀及周边地区其余30个地级市比较，定量评估清洁供暖政策影响</w:t>
      </w:r>
      <w:r w:rsidR="001020FC" w:rsidRPr="004C691D">
        <w:rPr>
          <w:rFonts w:ascii="宋体" w:eastAsia="宋体" w:hAnsi="宋体" w:hint="eastAsia"/>
          <w:sz w:val="24"/>
          <w:szCs w:val="24"/>
        </w:rPr>
        <w:t>；</w:t>
      </w:r>
      <w:r w:rsidR="008C75ED" w:rsidRPr="004C691D">
        <w:rPr>
          <w:rFonts w:ascii="宋体" w:eastAsia="宋体" w:hAnsi="宋体"/>
          <w:sz w:val="24"/>
          <w:szCs w:val="24"/>
        </w:rPr>
        <w:t>探究在我国富煤缺气的背景下实施清洁供暖的有效方式</w:t>
      </w:r>
      <w:r w:rsidR="003C4757" w:rsidRPr="004C691D">
        <w:rPr>
          <w:rFonts w:ascii="宋体" w:eastAsia="宋体" w:hAnsi="宋体" w:hint="eastAsia"/>
          <w:sz w:val="24"/>
          <w:szCs w:val="24"/>
        </w:rPr>
        <w:t>；</w:t>
      </w:r>
      <w:r w:rsidR="005B53EA" w:rsidRPr="004C691D">
        <w:rPr>
          <w:rFonts w:ascii="宋体" w:eastAsia="宋体" w:hAnsi="宋体"/>
          <w:sz w:val="24"/>
          <w:szCs w:val="24"/>
        </w:rPr>
        <w:t>识别单位补贴的不同污染物的减排量，</w:t>
      </w:r>
      <w:r w:rsidR="008C75ED" w:rsidRPr="004C691D">
        <w:rPr>
          <w:rFonts w:ascii="宋体" w:eastAsia="宋体" w:hAnsi="宋体"/>
          <w:sz w:val="24"/>
          <w:szCs w:val="24"/>
        </w:rPr>
        <w:t>探究不同污染物的补贴弹性</w:t>
      </w:r>
      <w:r w:rsidRPr="004C691D">
        <w:rPr>
          <w:rFonts w:ascii="宋体" w:eastAsia="宋体" w:hAnsi="宋体" w:hint="eastAsia"/>
          <w:sz w:val="24"/>
          <w:szCs w:val="24"/>
        </w:rPr>
        <w:t>；</w:t>
      </w:r>
    </w:p>
    <w:p w:rsidR="007A412B" w:rsidRPr="004C691D" w:rsidRDefault="00CA1581"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（2）</w:t>
      </w:r>
      <w:r w:rsidR="00FF2AF6" w:rsidRPr="004C691D">
        <w:rPr>
          <w:rFonts w:ascii="宋体" w:eastAsia="宋体" w:hAnsi="宋体"/>
          <w:sz w:val="24"/>
          <w:szCs w:val="24"/>
        </w:rPr>
        <w:t>清洁供暖政策的成本效益研究</w:t>
      </w:r>
      <w:r w:rsidR="00FF2AF6" w:rsidRPr="004C691D">
        <w:rPr>
          <w:rFonts w:ascii="宋体" w:eastAsia="宋体" w:hAnsi="宋体" w:hint="eastAsia"/>
          <w:sz w:val="24"/>
          <w:szCs w:val="24"/>
        </w:rPr>
        <w:t>；</w:t>
      </w:r>
      <w:r w:rsidR="00AE13BD" w:rsidRPr="004C691D">
        <w:rPr>
          <w:rFonts w:ascii="宋体" w:eastAsia="宋体" w:hAnsi="宋体"/>
          <w:sz w:val="24"/>
          <w:szCs w:val="24"/>
        </w:rPr>
        <w:t>构建模型</w:t>
      </w:r>
      <w:r w:rsidR="00B32E6A" w:rsidRPr="004C691D">
        <w:rPr>
          <w:rFonts w:ascii="宋体" w:eastAsia="宋体" w:hAnsi="宋体"/>
          <w:sz w:val="24"/>
          <w:szCs w:val="24"/>
        </w:rPr>
        <w:t>得出清洁供暖政策的空气质量改善带来的健康收益</w:t>
      </w:r>
      <w:r w:rsidR="00B32E6A" w:rsidRPr="004C691D">
        <w:rPr>
          <w:rFonts w:ascii="宋体" w:eastAsia="宋体" w:hAnsi="宋体" w:hint="eastAsia"/>
          <w:sz w:val="24"/>
          <w:szCs w:val="24"/>
        </w:rPr>
        <w:t>；</w:t>
      </w:r>
      <w:r w:rsidR="00AE13BD" w:rsidRPr="004C691D">
        <w:rPr>
          <w:rFonts w:ascii="宋体" w:eastAsia="宋体" w:hAnsi="宋体"/>
          <w:sz w:val="24"/>
          <w:szCs w:val="24"/>
        </w:rPr>
        <w:t>综合评估清洁供暖政策实施的成本效益。</w:t>
      </w:r>
    </w:p>
    <w:p w:rsidR="000B0EB1" w:rsidRPr="004C691D" w:rsidRDefault="000B0EB1"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9B50CF" w:rsidRPr="004C691D" w:rsidRDefault="009B50CF"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（1）《典型环境政策评估研究——以清洁取暖政策成本效益评估为例》</w:t>
      </w:r>
      <w:r w:rsidRPr="004C691D">
        <w:rPr>
          <w:rFonts w:ascii="宋体" w:eastAsia="宋体" w:hAnsi="宋体"/>
          <w:sz w:val="24"/>
          <w:szCs w:val="24"/>
        </w:rPr>
        <w:t>报告。</w:t>
      </w:r>
    </w:p>
    <w:p w:rsidR="000B0EB1" w:rsidRPr="004C691D" w:rsidRDefault="00E33CD7"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（2）</w:t>
      </w:r>
      <w:r w:rsidR="00B040D1" w:rsidRPr="004C691D">
        <w:rPr>
          <w:rFonts w:ascii="宋体" w:eastAsia="宋体" w:hAnsi="宋体" w:hint="eastAsia"/>
          <w:sz w:val="24"/>
          <w:szCs w:val="24"/>
        </w:rPr>
        <w:t>《</w:t>
      </w:r>
      <w:r w:rsidR="009B50CF" w:rsidRPr="004C691D">
        <w:rPr>
          <w:rFonts w:ascii="宋体" w:eastAsia="宋体" w:hAnsi="宋体"/>
          <w:sz w:val="24"/>
          <w:szCs w:val="24"/>
        </w:rPr>
        <w:t>清洁供暖政策成本效益研究</w:t>
      </w:r>
      <w:r w:rsidR="00B040D1" w:rsidRPr="004C691D">
        <w:rPr>
          <w:rFonts w:ascii="宋体" w:eastAsia="宋体" w:hAnsi="宋体" w:hint="eastAsia"/>
          <w:sz w:val="24"/>
          <w:szCs w:val="24"/>
        </w:rPr>
        <w:t>》</w:t>
      </w:r>
      <w:r w:rsidR="009B50CF" w:rsidRPr="004C691D">
        <w:rPr>
          <w:rFonts w:ascii="宋体" w:eastAsia="宋体" w:hAnsi="宋体"/>
          <w:sz w:val="24"/>
          <w:szCs w:val="24"/>
        </w:rPr>
        <w:t>报告</w:t>
      </w:r>
      <w:r w:rsidR="008C2617" w:rsidRPr="004C691D">
        <w:rPr>
          <w:rFonts w:ascii="宋体" w:eastAsia="宋体" w:hAnsi="宋体"/>
          <w:sz w:val="24"/>
          <w:szCs w:val="24"/>
        </w:rPr>
        <w:t>。</w:t>
      </w:r>
    </w:p>
    <w:p w:rsidR="00AA3BEF" w:rsidRPr="004C691D" w:rsidRDefault="00AA3BEF" w:rsidP="004C691D">
      <w:pPr>
        <w:spacing w:beforeLines="50" w:before="156" w:afterLines="50" w:after="156" w:line="560" w:lineRule="exact"/>
        <w:rPr>
          <w:rFonts w:ascii="宋体" w:eastAsia="宋体" w:hAnsi="宋体"/>
          <w:b/>
          <w:sz w:val="24"/>
          <w:szCs w:val="24"/>
        </w:rPr>
      </w:pPr>
      <w:r w:rsidRPr="004C691D">
        <w:rPr>
          <w:rFonts w:ascii="宋体" w:eastAsia="宋体" w:hAnsi="宋体" w:hint="eastAsia"/>
          <w:b/>
          <w:sz w:val="24"/>
          <w:szCs w:val="24"/>
        </w:rPr>
        <w:t>课题</w:t>
      </w:r>
      <w:r w:rsidR="008362C7" w:rsidRPr="004C691D">
        <w:rPr>
          <w:rFonts w:ascii="宋体" w:eastAsia="宋体" w:hAnsi="宋体" w:hint="eastAsia"/>
          <w:b/>
          <w:sz w:val="24"/>
          <w:szCs w:val="24"/>
        </w:rPr>
        <w:t>1</w:t>
      </w:r>
      <w:r w:rsidR="00661C04" w:rsidRPr="004C691D">
        <w:rPr>
          <w:rFonts w:ascii="宋体" w:eastAsia="宋体" w:hAnsi="宋体"/>
          <w:b/>
          <w:sz w:val="24"/>
          <w:szCs w:val="24"/>
        </w:rPr>
        <w:t>5</w:t>
      </w:r>
      <w:r w:rsidRPr="004C691D">
        <w:rPr>
          <w:rFonts w:ascii="宋体" w:eastAsia="宋体" w:hAnsi="宋体" w:hint="eastAsia"/>
          <w:b/>
          <w:sz w:val="24"/>
          <w:szCs w:val="24"/>
        </w:rPr>
        <w:t>：</w:t>
      </w:r>
      <w:r w:rsidR="008968D3" w:rsidRPr="004C691D">
        <w:rPr>
          <w:rFonts w:ascii="宋体" w:eastAsia="宋体" w:hAnsi="宋体" w:hint="eastAsia"/>
          <w:b/>
          <w:sz w:val="24"/>
          <w:szCs w:val="24"/>
        </w:rPr>
        <w:t>新时代税收政策在生态环境保护中的功能评估研究</w:t>
      </w:r>
      <w:r w:rsidRPr="004C691D">
        <w:rPr>
          <w:rFonts w:ascii="宋体" w:eastAsia="宋体" w:hAnsi="宋体" w:hint="eastAsia"/>
          <w:b/>
          <w:sz w:val="24"/>
          <w:szCs w:val="24"/>
        </w:rPr>
        <w:t>（1</w:t>
      </w:r>
      <w:r w:rsidRPr="004C691D">
        <w:rPr>
          <w:rFonts w:ascii="宋体" w:eastAsia="宋体" w:hAnsi="宋体"/>
          <w:b/>
          <w:sz w:val="24"/>
          <w:szCs w:val="24"/>
        </w:rPr>
        <w:t>0</w:t>
      </w:r>
      <w:r w:rsidRPr="004C691D">
        <w:rPr>
          <w:rFonts w:ascii="宋体" w:eastAsia="宋体" w:hAnsi="宋体" w:hint="eastAsia"/>
          <w:b/>
          <w:sz w:val="24"/>
          <w:szCs w:val="24"/>
        </w:rPr>
        <w:t>万元）</w:t>
      </w:r>
    </w:p>
    <w:p w:rsidR="00AA3BEF" w:rsidRPr="004C691D" w:rsidRDefault="00AA3BEF"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目标：</w:t>
      </w:r>
    </w:p>
    <w:p w:rsidR="00AA3BEF" w:rsidRPr="004C691D" w:rsidRDefault="000D769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lastRenderedPageBreak/>
        <w:t>全面评估我国税收体系对于生态环境保护的功能作用，分析存在问题，并提出完善建议。</w:t>
      </w:r>
    </w:p>
    <w:p w:rsidR="00AA3BEF" w:rsidRPr="004C691D" w:rsidRDefault="00AA3BEF"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研究内容：</w:t>
      </w:r>
    </w:p>
    <w:p w:rsidR="000D7694" w:rsidRPr="004C691D" w:rsidRDefault="000D769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1）结合新时代生态文明体制改革以及生态保护需求，从税收基础理论、功能定位、作</w:t>
      </w:r>
      <w:r w:rsidR="006E5DC3" w:rsidRPr="004C691D">
        <w:rPr>
          <w:rFonts w:ascii="宋体" w:eastAsia="宋体" w:hAnsi="宋体"/>
          <w:sz w:val="24"/>
          <w:szCs w:val="24"/>
        </w:rPr>
        <w:t>用机制等方面，分析我国税收政策在生态环境保护中应起到的作用角色</w:t>
      </w:r>
      <w:r w:rsidR="006E5DC3" w:rsidRPr="004C691D">
        <w:rPr>
          <w:rFonts w:ascii="宋体" w:eastAsia="宋体" w:hAnsi="宋体" w:hint="eastAsia"/>
          <w:sz w:val="24"/>
          <w:szCs w:val="24"/>
        </w:rPr>
        <w:t>；</w:t>
      </w:r>
    </w:p>
    <w:p w:rsidR="000D7694" w:rsidRPr="004C691D" w:rsidRDefault="000D769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2）系统梳理我国税收体系中有利或不利于生态环境的税收规定，包括税种、税目、税式支出等，分析绿色税收政策体系存在问题；</w:t>
      </w:r>
    </w:p>
    <w:p w:rsidR="00AA3BEF" w:rsidRPr="004C691D" w:rsidRDefault="000D7694"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w:t>
      </w:r>
      <w:r w:rsidRPr="004C691D">
        <w:rPr>
          <w:rFonts w:ascii="宋体" w:eastAsia="宋体" w:hAnsi="宋体"/>
          <w:sz w:val="24"/>
          <w:szCs w:val="24"/>
        </w:rPr>
        <w:t>3）选取部分重点税种，开展实施效果调查，分析政策目标实现程度及税收政策对纳税人的影响，并从促进税制健康运行与生态环境保护二者之间协调发展的角度提出改进建议。</w:t>
      </w:r>
    </w:p>
    <w:p w:rsidR="00AA3BEF" w:rsidRPr="004C691D" w:rsidRDefault="00AA3BEF" w:rsidP="004C691D">
      <w:pPr>
        <w:spacing w:beforeLines="50" w:before="156" w:afterLines="50" w:after="156" w:line="560" w:lineRule="exact"/>
        <w:ind w:firstLineChars="200" w:firstLine="482"/>
        <w:rPr>
          <w:rFonts w:ascii="宋体" w:eastAsia="宋体" w:hAnsi="宋体"/>
          <w:b/>
          <w:sz w:val="24"/>
          <w:szCs w:val="24"/>
        </w:rPr>
      </w:pPr>
      <w:r w:rsidRPr="004C691D">
        <w:rPr>
          <w:rFonts w:ascii="宋体" w:eastAsia="宋体" w:hAnsi="宋体" w:hint="eastAsia"/>
          <w:b/>
          <w:sz w:val="24"/>
          <w:szCs w:val="24"/>
        </w:rPr>
        <w:t>成果产出：</w:t>
      </w:r>
    </w:p>
    <w:p w:rsidR="00737AE1" w:rsidRPr="004C691D" w:rsidRDefault="00AA3BEF" w:rsidP="004C691D">
      <w:pPr>
        <w:spacing w:beforeLines="50" w:before="156" w:afterLines="50" w:after="156" w:line="560" w:lineRule="exact"/>
        <w:ind w:firstLineChars="200" w:firstLine="480"/>
        <w:rPr>
          <w:rFonts w:ascii="宋体" w:eastAsia="宋体" w:hAnsi="宋体"/>
          <w:sz w:val="24"/>
          <w:szCs w:val="24"/>
        </w:rPr>
      </w:pPr>
      <w:r w:rsidRPr="004C691D">
        <w:rPr>
          <w:rFonts w:ascii="宋体" w:eastAsia="宋体" w:hAnsi="宋体" w:hint="eastAsia"/>
          <w:sz w:val="24"/>
          <w:szCs w:val="24"/>
        </w:rPr>
        <w:t>（1）</w:t>
      </w:r>
      <w:r w:rsidR="00DC53AE" w:rsidRPr="004C691D">
        <w:rPr>
          <w:rFonts w:ascii="宋体" w:eastAsia="宋体" w:hAnsi="宋体" w:hint="eastAsia"/>
          <w:sz w:val="24"/>
          <w:szCs w:val="24"/>
        </w:rPr>
        <w:t>《新时代税收政策在生态环境保护中的功能评估研究》报告及相关政策建议。</w:t>
      </w:r>
      <w:bookmarkEnd w:id="0"/>
    </w:p>
    <w:sectPr w:rsidR="00737AE1" w:rsidRPr="004C69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97" w:rsidRDefault="00557797" w:rsidP="00464722">
      <w:r>
        <w:separator/>
      </w:r>
    </w:p>
  </w:endnote>
  <w:endnote w:type="continuationSeparator" w:id="0">
    <w:p w:rsidR="00557797" w:rsidRDefault="00557797" w:rsidP="0046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97" w:rsidRDefault="00557797" w:rsidP="00464722">
      <w:r>
        <w:separator/>
      </w:r>
    </w:p>
  </w:footnote>
  <w:footnote w:type="continuationSeparator" w:id="0">
    <w:p w:rsidR="00557797" w:rsidRDefault="00557797" w:rsidP="00464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0F"/>
    <w:rsid w:val="0000450E"/>
    <w:rsid w:val="00006A4D"/>
    <w:rsid w:val="000070C8"/>
    <w:rsid w:val="00007E70"/>
    <w:rsid w:val="00011B05"/>
    <w:rsid w:val="00012361"/>
    <w:rsid w:val="00012421"/>
    <w:rsid w:val="00012E9D"/>
    <w:rsid w:val="00013BB3"/>
    <w:rsid w:val="00026FE6"/>
    <w:rsid w:val="000327B0"/>
    <w:rsid w:val="00032A4D"/>
    <w:rsid w:val="0003398C"/>
    <w:rsid w:val="00035BDB"/>
    <w:rsid w:val="00037C2A"/>
    <w:rsid w:val="000413E4"/>
    <w:rsid w:val="00046913"/>
    <w:rsid w:val="00050B5A"/>
    <w:rsid w:val="00052139"/>
    <w:rsid w:val="00052AE2"/>
    <w:rsid w:val="00052EC3"/>
    <w:rsid w:val="00057E79"/>
    <w:rsid w:val="0006129D"/>
    <w:rsid w:val="0006543F"/>
    <w:rsid w:val="00065FEC"/>
    <w:rsid w:val="000702B7"/>
    <w:rsid w:val="00070895"/>
    <w:rsid w:val="00073142"/>
    <w:rsid w:val="00074CC4"/>
    <w:rsid w:val="00077F42"/>
    <w:rsid w:val="0008245C"/>
    <w:rsid w:val="00083D65"/>
    <w:rsid w:val="00086326"/>
    <w:rsid w:val="000872AB"/>
    <w:rsid w:val="00095CAB"/>
    <w:rsid w:val="000965AF"/>
    <w:rsid w:val="00096CCC"/>
    <w:rsid w:val="000A16F5"/>
    <w:rsid w:val="000A1807"/>
    <w:rsid w:val="000A1BA9"/>
    <w:rsid w:val="000A554C"/>
    <w:rsid w:val="000A618E"/>
    <w:rsid w:val="000B0EB1"/>
    <w:rsid w:val="000B2605"/>
    <w:rsid w:val="000B4DCE"/>
    <w:rsid w:val="000B60FE"/>
    <w:rsid w:val="000B6FA4"/>
    <w:rsid w:val="000C1474"/>
    <w:rsid w:val="000C37A6"/>
    <w:rsid w:val="000C466D"/>
    <w:rsid w:val="000C5168"/>
    <w:rsid w:val="000C732B"/>
    <w:rsid w:val="000C7447"/>
    <w:rsid w:val="000D2482"/>
    <w:rsid w:val="000D5905"/>
    <w:rsid w:val="000D7694"/>
    <w:rsid w:val="000E27A8"/>
    <w:rsid w:val="000E29CE"/>
    <w:rsid w:val="000F0E4E"/>
    <w:rsid w:val="000F14FC"/>
    <w:rsid w:val="000F22D2"/>
    <w:rsid w:val="000F3513"/>
    <w:rsid w:val="000F3C23"/>
    <w:rsid w:val="000F505F"/>
    <w:rsid w:val="000F58CA"/>
    <w:rsid w:val="000F59EB"/>
    <w:rsid w:val="000F7625"/>
    <w:rsid w:val="00100333"/>
    <w:rsid w:val="001017D8"/>
    <w:rsid w:val="001020FC"/>
    <w:rsid w:val="0010243F"/>
    <w:rsid w:val="00105AFB"/>
    <w:rsid w:val="00117397"/>
    <w:rsid w:val="00120109"/>
    <w:rsid w:val="00121D48"/>
    <w:rsid w:val="001231F3"/>
    <w:rsid w:val="00126CCD"/>
    <w:rsid w:val="001314F3"/>
    <w:rsid w:val="00132B8A"/>
    <w:rsid w:val="00134E07"/>
    <w:rsid w:val="001370C1"/>
    <w:rsid w:val="00137DAF"/>
    <w:rsid w:val="0014347F"/>
    <w:rsid w:val="00144BB4"/>
    <w:rsid w:val="00146165"/>
    <w:rsid w:val="00146411"/>
    <w:rsid w:val="0014666B"/>
    <w:rsid w:val="001476A9"/>
    <w:rsid w:val="00152B76"/>
    <w:rsid w:val="00152F8C"/>
    <w:rsid w:val="001549CE"/>
    <w:rsid w:val="00154C07"/>
    <w:rsid w:val="001559BD"/>
    <w:rsid w:val="0016128B"/>
    <w:rsid w:val="00163760"/>
    <w:rsid w:val="001650E7"/>
    <w:rsid w:val="001656F9"/>
    <w:rsid w:val="00165A3B"/>
    <w:rsid w:val="00166998"/>
    <w:rsid w:val="001671CD"/>
    <w:rsid w:val="001672D1"/>
    <w:rsid w:val="00167737"/>
    <w:rsid w:val="00173262"/>
    <w:rsid w:val="001740C8"/>
    <w:rsid w:val="00180DB7"/>
    <w:rsid w:val="001850BC"/>
    <w:rsid w:val="00190023"/>
    <w:rsid w:val="0019505D"/>
    <w:rsid w:val="001971D0"/>
    <w:rsid w:val="001A1040"/>
    <w:rsid w:val="001A5EEE"/>
    <w:rsid w:val="001B1791"/>
    <w:rsid w:val="001B32E4"/>
    <w:rsid w:val="001B7B93"/>
    <w:rsid w:val="001C230A"/>
    <w:rsid w:val="001C3721"/>
    <w:rsid w:val="001C7518"/>
    <w:rsid w:val="001C7C9E"/>
    <w:rsid w:val="001D237F"/>
    <w:rsid w:val="001D55C9"/>
    <w:rsid w:val="001D5CDD"/>
    <w:rsid w:val="001E2333"/>
    <w:rsid w:val="001E2CBC"/>
    <w:rsid w:val="001E2D9C"/>
    <w:rsid w:val="001E3D72"/>
    <w:rsid w:val="001E4C42"/>
    <w:rsid w:val="001E5F76"/>
    <w:rsid w:val="001E7866"/>
    <w:rsid w:val="001F085D"/>
    <w:rsid w:val="001F17DE"/>
    <w:rsid w:val="001F30B8"/>
    <w:rsid w:val="001F6788"/>
    <w:rsid w:val="00200581"/>
    <w:rsid w:val="00200998"/>
    <w:rsid w:val="00204EA2"/>
    <w:rsid w:val="00206AF0"/>
    <w:rsid w:val="00211B25"/>
    <w:rsid w:val="00213837"/>
    <w:rsid w:val="0021411E"/>
    <w:rsid w:val="00217C7F"/>
    <w:rsid w:val="0022291F"/>
    <w:rsid w:val="0022368B"/>
    <w:rsid w:val="00225E47"/>
    <w:rsid w:val="00232355"/>
    <w:rsid w:val="00232580"/>
    <w:rsid w:val="00232EFB"/>
    <w:rsid w:val="00234CE2"/>
    <w:rsid w:val="00235726"/>
    <w:rsid w:val="00242337"/>
    <w:rsid w:val="00244E9E"/>
    <w:rsid w:val="002458A3"/>
    <w:rsid w:val="00246EF2"/>
    <w:rsid w:val="00251C5A"/>
    <w:rsid w:val="0025306F"/>
    <w:rsid w:val="00255EDD"/>
    <w:rsid w:val="00256FED"/>
    <w:rsid w:val="002575D9"/>
    <w:rsid w:val="002606F2"/>
    <w:rsid w:val="002625CA"/>
    <w:rsid w:val="00263F7D"/>
    <w:rsid w:val="00264C3E"/>
    <w:rsid w:val="00266867"/>
    <w:rsid w:val="00274A59"/>
    <w:rsid w:val="00276C9B"/>
    <w:rsid w:val="0027774A"/>
    <w:rsid w:val="002815CC"/>
    <w:rsid w:val="00282703"/>
    <w:rsid w:val="00283706"/>
    <w:rsid w:val="002853C0"/>
    <w:rsid w:val="00286474"/>
    <w:rsid w:val="00286B56"/>
    <w:rsid w:val="00286F7D"/>
    <w:rsid w:val="00286FC8"/>
    <w:rsid w:val="002924E9"/>
    <w:rsid w:val="002940EF"/>
    <w:rsid w:val="002968FC"/>
    <w:rsid w:val="00297613"/>
    <w:rsid w:val="002A1D98"/>
    <w:rsid w:val="002A2824"/>
    <w:rsid w:val="002A6349"/>
    <w:rsid w:val="002A6DAF"/>
    <w:rsid w:val="002A6DBE"/>
    <w:rsid w:val="002B0B22"/>
    <w:rsid w:val="002B5F04"/>
    <w:rsid w:val="002B64C2"/>
    <w:rsid w:val="002B7722"/>
    <w:rsid w:val="002C3E25"/>
    <w:rsid w:val="002C4185"/>
    <w:rsid w:val="002C7273"/>
    <w:rsid w:val="002D2D6A"/>
    <w:rsid w:val="002E0206"/>
    <w:rsid w:val="002E4CAC"/>
    <w:rsid w:val="002F14C6"/>
    <w:rsid w:val="002F23EE"/>
    <w:rsid w:val="002F2C72"/>
    <w:rsid w:val="002F7B77"/>
    <w:rsid w:val="00302903"/>
    <w:rsid w:val="00303462"/>
    <w:rsid w:val="00304EB7"/>
    <w:rsid w:val="00307010"/>
    <w:rsid w:val="003128B9"/>
    <w:rsid w:val="003128D6"/>
    <w:rsid w:val="00312CB5"/>
    <w:rsid w:val="0031557F"/>
    <w:rsid w:val="0031626F"/>
    <w:rsid w:val="003175E1"/>
    <w:rsid w:val="0032110C"/>
    <w:rsid w:val="0032198D"/>
    <w:rsid w:val="0032307B"/>
    <w:rsid w:val="00324881"/>
    <w:rsid w:val="003316FF"/>
    <w:rsid w:val="00333214"/>
    <w:rsid w:val="00335462"/>
    <w:rsid w:val="003421EC"/>
    <w:rsid w:val="003432B0"/>
    <w:rsid w:val="003500D7"/>
    <w:rsid w:val="00350786"/>
    <w:rsid w:val="00353BAB"/>
    <w:rsid w:val="00355378"/>
    <w:rsid w:val="00355511"/>
    <w:rsid w:val="003575FE"/>
    <w:rsid w:val="00357F99"/>
    <w:rsid w:val="0036022A"/>
    <w:rsid w:val="003647C3"/>
    <w:rsid w:val="003705D9"/>
    <w:rsid w:val="0037490E"/>
    <w:rsid w:val="003750C1"/>
    <w:rsid w:val="00376894"/>
    <w:rsid w:val="00376D85"/>
    <w:rsid w:val="00376F29"/>
    <w:rsid w:val="00381A70"/>
    <w:rsid w:val="003826E4"/>
    <w:rsid w:val="00384565"/>
    <w:rsid w:val="003849ED"/>
    <w:rsid w:val="00387F65"/>
    <w:rsid w:val="00393D55"/>
    <w:rsid w:val="0039631C"/>
    <w:rsid w:val="003966FB"/>
    <w:rsid w:val="00396A11"/>
    <w:rsid w:val="003A0981"/>
    <w:rsid w:val="003A1DE2"/>
    <w:rsid w:val="003A7729"/>
    <w:rsid w:val="003B02CC"/>
    <w:rsid w:val="003B14E0"/>
    <w:rsid w:val="003B4661"/>
    <w:rsid w:val="003B5E86"/>
    <w:rsid w:val="003B6364"/>
    <w:rsid w:val="003B64A8"/>
    <w:rsid w:val="003C02E2"/>
    <w:rsid w:val="003C0E96"/>
    <w:rsid w:val="003C46C2"/>
    <w:rsid w:val="003C4757"/>
    <w:rsid w:val="003C6750"/>
    <w:rsid w:val="003C6842"/>
    <w:rsid w:val="003C6E92"/>
    <w:rsid w:val="003D2B90"/>
    <w:rsid w:val="003D51C2"/>
    <w:rsid w:val="003D7E8A"/>
    <w:rsid w:val="003E3A29"/>
    <w:rsid w:val="003E7C56"/>
    <w:rsid w:val="003F15FE"/>
    <w:rsid w:val="003F1A2F"/>
    <w:rsid w:val="003F565B"/>
    <w:rsid w:val="003F596E"/>
    <w:rsid w:val="003F6EBA"/>
    <w:rsid w:val="00401FEA"/>
    <w:rsid w:val="00402B1C"/>
    <w:rsid w:val="004034F4"/>
    <w:rsid w:val="004045D8"/>
    <w:rsid w:val="00405E05"/>
    <w:rsid w:val="0040655C"/>
    <w:rsid w:val="0040715F"/>
    <w:rsid w:val="004118E1"/>
    <w:rsid w:val="00415E15"/>
    <w:rsid w:val="004171E6"/>
    <w:rsid w:val="004215E2"/>
    <w:rsid w:val="00421F58"/>
    <w:rsid w:val="00423B2C"/>
    <w:rsid w:val="004277AA"/>
    <w:rsid w:val="00435847"/>
    <w:rsid w:val="00436033"/>
    <w:rsid w:val="004363A3"/>
    <w:rsid w:val="00436A8B"/>
    <w:rsid w:val="00437F06"/>
    <w:rsid w:val="00441A31"/>
    <w:rsid w:val="00441AFF"/>
    <w:rsid w:val="00445B2D"/>
    <w:rsid w:val="0046183C"/>
    <w:rsid w:val="00462ECA"/>
    <w:rsid w:val="004630D7"/>
    <w:rsid w:val="00464722"/>
    <w:rsid w:val="00464982"/>
    <w:rsid w:val="0046548A"/>
    <w:rsid w:val="00465AC7"/>
    <w:rsid w:val="00476310"/>
    <w:rsid w:val="00477F1C"/>
    <w:rsid w:val="00480BFC"/>
    <w:rsid w:val="004822D9"/>
    <w:rsid w:val="004A1EF8"/>
    <w:rsid w:val="004A653B"/>
    <w:rsid w:val="004B0A92"/>
    <w:rsid w:val="004B2D67"/>
    <w:rsid w:val="004B319B"/>
    <w:rsid w:val="004B4461"/>
    <w:rsid w:val="004B4D1D"/>
    <w:rsid w:val="004B50A4"/>
    <w:rsid w:val="004C0141"/>
    <w:rsid w:val="004C0904"/>
    <w:rsid w:val="004C2071"/>
    <w:rsid w:val="004C2DFF"/>
    <w:rsid w:val="004C5458"/>
    <w:rsid w:val="004C691D"/>
    <w:rsid w:val="004C6C54"/>
    <w:rsid w:val="004C72C8"/>
    <w:rsid w:val="004C7969"/>
    <w:rsid w:val="004D51F5"/>
    <w:rsid w:val="004D5594"/>
    <w:rsid w:val="004D62E1"/>
    <w:rsid w:val="004D642E"/>
    <w:rsid w:val="004D75F2"/>
    <w:rsid w:val="004E0823"/>
    <w:rsid w:val="004E16A7"/>
    <w:rsid w:val="004E1AF1"/>
    <w:rsid w:val="004E6544"/>
    <w:rsid w:val="004E7F09"/>
    <w:rsid w:val="004F029E"/>
    <w:rsid w:val="004F2F4C"/>
    <w:rsid w:val="004F3BE7"/>
    <w:rsid w:val="0050120E"/>
    <w:rsid w:val="00501EBC"/>
    <w:rsid w:val="00507E8F"/>
    <w:rsid w:val="0051389D"/>
    <w:rsid w:val="00516388"/>
    <w:rsid w:val="00521665"/>
    <w:rsid w:val="005239CD"/>
    <w:rsid w:val="00523FB5"/>
    <w:rsid w:val="00525C18"/>
    <w:rsid w:val="00527311"/>
    <w:rsid w:val="00530A5D"/>
    <w:rsid w:val="00533172"/>
    <w:rsid w:val="00533231"/>
    <w:rsid w:val="00537B66"/>
    <w:rsid w:val="00540D75"/>
    <w:rsid w:val="005471AE"/>
    <w:rsid w:val="00547584"/>
    <w:rsid w:val="00547A0F"/>
    <w:rsid w:val="005508C3"/>
    <w:rsid w:val="005509DD"/>
    <w:rsid w:val="00552EAD"/>
    <w:rsid w:val="00557797"/>
    <w:rsid w:val="0056071B"/>
    <w:rsid w:val="00561EE5"/>
    <w:rsid w:val="005642E7"/>
    <w:rsid w:val="005651F8"/>
    <w:rsid w:val="005655E3"/>
    <w:rsid w:val="005667A0"/>
    <w:rsid w:val="005672E8"/>
    <w:rsid w:val="00570DD2"/>
    <w:rsid w:val="00571827"/>
    <w:rsid w:val="00575093"/>
    <w:rsid w:val="0057745B"/>
    <w:rsid w:val="00581F5A"/>
    <w:rsid w:val="005821FE"/>
    <w:rsid w:val="00583CD6"/>
    <w:rsid w:val="00586C84"/>
    <w:rsid w:val="00594FB2"/>
    <w:rsid w:val="00597F83"/>
    <w:rsid w:val="005A06FB"/>
    <w:rsid w:val="005A09A9"/>
    <w:rsid w:val="005A0FB3"/>
    <w:rsid w:val="005A1C0D"/>
    <w:rsid w:val="005A3FA0"/>
    <w:rsid w:val="005A44C9"/>
    <w:rsid w:val="005A6D60"/>
    <w:rsid w:val="005A7D64"/>
    <w:rsid w:val="005A7F3B"/>
    <w:rsid w:val="005B440C"/>
    <w:rsid w:val="005B53EA"/>
    <w:rsid w:val="005B5E84"/>
    <w:rsid w:val="005C0261"/>
    <w:rsid w:val="005C0FC1"/>
    <w:rsid w:val="005C1407"/>
    <w:rsid w:val="005C2485"/>
    <w:rsid w:val="005C3969"/>
    <w:rsid w:val="005C539E"/>
    <w:rsid w:val="005C63D0"/>
    <w:rsid w:val="005D1185"/>
    <w:rsid w:val="005D1364"/>
    <w:rsid w:val="005D2410"/>
    <w:rsid w:val="005D6B78"/>
    <w:rsid w:val="005D73E7"/>
    <w:rsid w:val="005D7882"/>
    <w:rsid w:val="005D7F37"/>
    <w:rsid w:val="005E134C"/>
    <w:rsid w:val="005E312F"/>
    <w:rsid w:val="005E6A63"/>
    <w:rsid w:val="005F3427"/>
    <w:rsid w:val="005F5548"/>
    <w:rsid w:val="005F7577"/>
    <w:rsid w:val="005F76EE"/>
    <w:rsid w:val="005F7969"/>
    <w:rsid w:val="005F7990"/>
    <w:rsid w:val="00603C09"/>
    <w:rsid w:val="006101B4"/>
    <w:rsid w:val="0061154D"/>
    <w:rsid w:val="00612E5F"/>
    <w:rsid w:val="00613D6B"/>
    <w:rsid w:val="00613DD2"/>
    <w:rsid w:val="00615725"/>
    <w:rsid w:val="006165F1"/>
    <w:rsid w:val="00624985"/>
    <w:rsid w:val="0062618D"/>
    <w:rsid w:val="006300FE"/>
    <w:rsid w:val="006311C7"/>
    <w:rsid w:val="00633472"/>
    <w:rsid w:val="006349D6"/>
    <w:rsid w:val="00636846"/>
    <w:rsid w:val="0063763D"/>
    <w:rsid w:val="00640599"/>
    <w:rsid w:val="006409A8"/>
    <w:rsid w:val="0064251D"/>
    <w:rsid w:val="00643ED2"/>
    <w:rsid w:val="0064430F"/>
    <w:rsid w:val="00645DF2"/>
    <w:rsid w:val="0064685D"/>
    <w:rsid w:val="00652157"/>
    <w:rsid w:val="006541E6"/>
    <w:rsid w:val="0065424B"/>
    <w:rsid w:val="006558CC"/>
    <w:rsid w:val="00661C04"/>
    <w:rsid w:val="00662196"/>
    <w:rsid w:val="006675A6"/>
    <w:rsid w:val="00670E8D"/>
    <w:rsid w:val="00671614"/>
    <w:rsid w:val="006725B5"/>
    <w:rsid w:val="0067590A"/>
    <w:rsid w:val="00675E28"/>
    <w:rsid w:val="00683131"/>
    <w:rsid w:val="00683E81"/>
    <w:rsid w:val="00685EDA"/>
    <w:rsid w:val="006921D2"/>
    <w:rsid w:val="00692D9B"/>
    <w:rsid w:val="00696A56"/>
    <w:rsid w:val="00696C0D"/>
    <w:rsid w:val="006A0788"/>
    <w:rsid w:val="006A3792"/>
    <w:rsid w:val="006A4677"/>
    <w:rsid w:val="006A5A03"/>
    <w:rsid w:val="006B1880"/>
    <w:rsid w:val="006B275D"/>
    <w:rsid w:val="006B2A0D"/>
    <w:rsid w:val="006B3D4A"/>
    <w:rsid w:val="006B4578"/>
    <w:rsid w:val="006B558B"/>
    <w:rsid w:val="006B67A4"/>
    <w:rsid w:val="006B6A46"/>
    <w:rsid w:val="006C0CD2"/>
    <w:rsid w:val="006C25EF"/>
    <w:rsid w:val="006C2882"/>
    <w:rsid w:val="006C28E8"/>
    <w:rsid w:val="006C2965"/>
    <w:rsid w:val="006C2B46"/>
    <w:rsid w:val="006C6BBA"/>
    <w:rsid w:val="006C732D"/>
    <w:rsid w:val="006D05EB"/>
    <w:rsid w:val="006D1D6A"/>
    <w:rsid w:val="006D26F2"/>
    <w:rsid w:val="006D2C18"/>
    <w:rsid w:val="006D5949"/>
    <w:rsid w:val="006D790B"/>
    <w:rsid w:val="006E1585"/>
    <w:rsid w:val="006E21E6"/>
    <w:rsid w:val="006E27F8"/>
    <w:rsid w:val="006E2806"/>
    <w:rsid w:val="006E3287"/>
    <w:rsid w:val="006E3D0F"/>
    <w:rsid w:val="006E4A9A"/>
    <w:rsid w:val="006E5208"/>
    <w:rsid w:val="006E5985"/>
    <w:rsid w:val="006E5DC3"/>
    <w:rsid w:val="006E6051"/>
    <w:rsid w:val="006E7DC9"/>
    <w:rsid w:val="006F1364"/>
    <w:rsid w:val="006F2052"/>
    <w:rsid w:val="006F2948"/>
    <w:rsid w:val="006F468D"/>
    <w:rsid w:val="007025B2"/>
    <w:rsid w:val="007056D2"/>
    <w:rsid w:val="00714524"/>
    <w:rsid w:val="00714AF7"/>
    <w:rsid w:val="00723A23"/>
    <w:rsid w:val="00724601"/>
    <w:rsid w:val="00725D22"/>
    <w:rsid w:val="00726F6D"/>
    <w:rsid w:val="0073095A"/>
    <w:rsid w:val="0073380E"/>
    <w:rsid w:val="007357B3"/>
    <w:rsid w:val="00736705"/>
    <w:rsid w:val="0073676E"/>
    <w:rsid w:val="00736C42"/>
    <w:rsid w:val="0073728E"/>
    <w:rsid w:val="0073771E"/>
    <w:rsid w:val="007378F4"/>
    <w:rsid w:val="00737AE1"/>
    <w:rsid w:val="00737E70"/>
    <w:rsid w:val="00741E09"/>
    <w:rsid w:val="00744E30"/>
    <w:rsid w:val="0075052F"/>
    <w:rsid w:val="0075078F"/>
    <w:rsid w:val="007513C4"/>
    <w:rsid w:val="00751E07"/>
    <w:rsid w:val="00755394"/>
    <w:rsid w:val="00760FE8"/>
    <w:rsid w:val="00761E74"/>
    <w:rsid w:val="00761EDD"/>
    <w:rsid w:val="00765F13"/>
    <w:rsid w:val="00773650"/>
    <w:rsid w:val="00777336"/>
    <w:rsid w:val="00781667"/>
    <w:rsid w:val="0078308E"/>
    <w:rsid w:val="007841FA"/>
    <w:rsid w:val="007842C4"/>
    <w:rsid w:val="007842EA"/>
    <w:rsid w:val="00785064"/>
    <w:rsid w:val="0079043B"/>
    <w:rsid w:val="00796ADC"/>
    <w:rsid w:val="007A0565"/>
    <w:rsid w:val="007A3202"/>
    <w:rsid w:val="007A37F8"/>
    <w:rsid w:val="007A412B"/>
    <w:rsid w:val="007A46C3"/>
    <w:rsid w:val="007A6C67"/>
    <w:rsid w:val="007B0297"/>
    <w:rsid w:val="007B18E2"/>
    <w:rsid w:val="007B462A"/>
    <w:rsid w:val="007B53C1"/>
    <w:rsid w:val="007B56DB"/>
    <w:rsid w:val="007B5FB5"/>
    <w:rsid w:val="007B6DC4"/>
    <w:rsid w:val="007C0279"/>
    <w:rsid w:val="007C2C46"/>
    <w:rsid w:val="007C2EF0"/>
    <w:rsid w:val="007C34EF"/>
    <w:rsid w:val="007C4E75"/>
    <w:rsid w:val="007C615A"/>
    <w:rsid w:val="007C64D6"/>
    <w:rsid w:val="007D3149"/>
    <w:rsid w:val="007D48F4"/>
    <w:rsid w:val="007D771A"/>
    <w:rsid w:val="007E0570"/>
    <w:rsid w:val="007E3949"/>
    <w:rsid w:val="007E4537"/>
    <w:rsid w:val="007F0281"/>
    <w:rsid w:val="007F09FB"/>
    <w:rsid w:val="007F18C5"/>
    <w:rsid w:val="007F1F8C"/>
    <w:rsid w:val="007F60D2"/>
    <w:rsid w:val="007F60E7"/>
    <w:rsid w:val="007F647D"/>
    <w:rsid w:val="007F6665"/>
    <w:rsid w:val="007F68D7"/>
    <w:rsid w:val="007F72E1"/>
    <w:rsid w:val="00802DF0"/>
    <w:rsid w:val="00802F2D"/>
    <w:rsid w:val="008058E1"/>
    <w:rsid w:val="00811B4A"/>
    <w:rsid w:val="008126CC"/>
    <w:rsid w:val="008165E6"/>
    <w:rsid w:val="00817EDB"/>
    <w:rsid w:val="008205B2"/>
    <w:rsid w:val="008216C4"/>
    <w:rsid w:val="008219FB"/>
    <w:rsid w:val="00822078"/>
    <w:rsid w:val="008237CA"/>
    <w:rsid w:val="00827693"/>
    <w:rsid w:val="008277C1"/>
    <w:rsid w:val="0083156A"/>
    <w:rsid w:val="008333D5"/>
    <w:rsid w:val="008362C7"/>
    <w:rsid w:val="0083684D"/>
    <w:rsid w:val="00840C30"/>
    <w:rsid w:val="00840E54"/>
    <w:rsid w:val="008428C6"/>
    <w:rsid w:val="0084338F"/>
    <w:rsid w:val="0084369C"/>
    <w:rsid w:val="00847D9D"/>
    <w:rsid w:val="0085110A"/>
    <w:rsid w:val="0085353C"/>
    <w:rsid w:val="00855A5A"/>
    <w:rsid w:val="0085618F"/>
    <w:rsid w:val="0086135F"/>
    <w:rsid w:val="00861AAB"/>
    <w:rsid w:val="00861AE2"/>
    <w:rsid w:val="008646B6"/>
    <w:rsid w:val="0086655D"/>
    <w:rsid w:val="00871F73"/>
    <w:rsid w:val="008729A0"/>
    <w:rsid w:val="00874822"/>
    <w:rsid w:val="0087616B"/>
    <w:rsid w:val="00876F45"/>
    <w:rsid w:val="0087716F"/>
    <w:rsid w:val="008826A6"/>
    <w:rsid w:val="008855FF"/>
    <w:rsid w:val="00885C9A"/>
    <w:rsid w:val="00886C44"/>
    <w:rsid w:val="008904E2"/>
    <w:rsid w:val="00895AFF"/>
    <w:rsid w:val="008968D3"/>
    <w:rsid w:val="00897D75"/>
    <w:rsid w:val="008A092A"/>
    <w:rsid w:val="008A2304"/>
    <w:rsid w:val="008A2D7E"/>
    <w:rsid w:val="008A2E15"/>
    <w:rsid w:val="008A512C"/>
    <w:rsid w:val="008A5269"/>
    <w:rsid w:val="008A6C42"/>
    <w:rsid w:val="008A6D40"/>
    <w:rsid w:val="008A70C3"/>
    <w:rsid w:val="008A7117"/>
    <w:rsid w:val="008A7C6A"/>
    <w:rsid w:val="008B031D"/>
    <w:rsid w:val="008B0560"/>
    <w:rsid w:val="008B0EB0"/>
    <w:rsid w:val="008B2519"/>
    <w:rsid w:val="008B2986"/>
    <w:rsid w:val="008B5D5D"/>
    <w:rsid w:val="008B5F5E"/>
    <w:rsid w:val="008B70A0"/>
    <w:rsid w:val="008B74CA"/>
    <w:rsid w:val="008B7B63"/>
    <w:rsid w:val="008C0AC6"/>
    <w:rsid w:val="008C2617"/>
    <w:rsid w:val="008C2E02"/>
    <w:rsid w:val="008C422F"/>
    <w:rsid w:val="008C5199"/>
    <w:rsid w:val="008C5E90"/>
    <w:rsid w:val="008C5FD1"/>
    <w:rsid w:val="008C75ED"/>
    <w:rsid w:val="008D58B8"/>
    <w:rsid w:val="008D6C43"/>
    <w:rsid w:val="008E5090"/>
    <w:rsid w:val="008F0A07"/>
    <w:rsid w:val="008F7153"/>
    <w:rsid w:val="008F7B14"/>
    <w:rsid w:val="00901D8D"/>
    <w:rsid w:val="0091080B"/>
    <w:rsid w:val="0091448F"/>
    <w:rsid w:val="00914D11"/>
    <w:rsid w:val="00915AB1"/>
    <w:rsid w:val="00916E94"/>
    <w:rsid w:val="009202E3"/>
    <w:rsid w:val="009236DD"/>
    <w:rsid w:val="00924020"/>
    <w:rsid w:val="009255F4"/>
    <w:rsid w:val="009315CC"/>
    <w:rsid w:val="00932210"/>
    <w:rsid w:val="00933D4E"/>
    <w:rsid w:val="00940D40"/>
    <w:rsid w:val="00943CEB"/>
    <w:rsid w:val="0094420C"/>
    <w:rsid w:val="0094434C"/>
    <w:rsid w:val="00946062"/>
    <w:rsid w:val="00953260"/>
    <w:rsid w:val="0095795E"/>
    <w:rsid w:val="0096055B"/>
    <w:rsid w:val="00961834"/>
    <w:rsid w:val="00962150"/>
    <w:rsid w:val="00962C60"/>
    <w:rsid w:val="009640E0"/>
    <w:rsid w:val="00965A6C"/>
    <w:rsid w:val="009662CC"/>
    <w:rsid w:val="00966B11"/>
    <w:rsid w:val="00973F24"/>
    <w:rsid w:val="0097514B"/>
    <w:rsid w:val="009760E2"/>
    <w:rsid w:val="00980828"/>
    <w:rsid w:val="0098719F"/>
    <w:rsid w:val="00990503"/>
    <w:rsid w:val="00990C2E"/>
    <w:rsid w:val="0099107D"/>
    <w:rsid w:val="00994C29"/>
    <w:rsid w:val="009956A4"/>
    <w:rsid w:val="009964D1"/>
    <w:rsid w:val="009A039F"/>
    <w:rsid w:val="009A0414"/>
    <w:rsid w:val="009A234C"/>
    <w:rsid w:val="009A4801"/>
    <w:rsid w:val="009A67AD"/>
    <w:rsid w:val="009B01DA"/>
    <w:rsid w:val="009B01FB"/>
    <w:rsid w:val="009B28C1"/>
    <w:rsid w:val="009B2FD2"/>
    <w:rsid w:val="009B4866"/>
    <w:rsid w:val="009B50CF"/>
    <w:rsid w:val="009B5274"/>
    <w:rsid w:val="009B53DA"/>
    <w:rsid w:val="009B5CAC"/>
    <w:rsid w:val="009B6202"/>
    <w:rsid w:val="009B7287"/>
    <w:rsid w:val="009B7C8C"/>
    <w:rsid w:val="009C3B1D"/>
    <w:rsid w:val="009C4AC7"/>
    <w:rsid w:val="009C75A9"/>
    <w:rsid w:val="009C77FC"/>
    <w:rsid w:val="009D224C"/>
    <w:rsid w:val="009D25B9"/>
    <w:rsid w:val="009D3570"/>
    <w:rsid w:val="009D6A63"/>
    <w:rsid w:val="009D6E6C"/>
    <w:rsid w:val="009E0CE7"/>
    <w:rsid w:val="009E107D"/>
    <w:rsid w:val="009E10AC"/>
    <w:rsid w:val="009E7339"/>
    <w:rsid w:val="009F35E2"/>
    <w:rsid w:val="009F492B"/>
    <w:rsid w:val="009F4A24"/>
    <w:rsid w:val="009F61BB"/>
    <w:rsid w:val="009F75CB"/>
    <w:rsid w:val="00A04C18"/>
    <w:rsid w:val="00A1267B"/>
    <w:rsid w:val="00A1446A"/>
    <w:rsid w:val="00A14CB0"/>
    <w:rsid w:val="00A15C6E"/>
    <w:rsid w:val="00A25B4D"/>
    <w:rsid w:val="00A261A6"/>
    <w:rsid w:val="00A26663"/>
    <w:rsid w:val="00A327E1"/>
    <w:rsid w:val="00A33960"/>
    <w:rsid w:val="00A35EB2"/>
    <w:rsid w:val="00A4126A"/>
    <w:rsid w:val="00A45317"/>
    <w:rsid w:val="00A45CAA"/>
    <w:rsid w:val="00A52034"/>
    <w:rsid w:val="00A5447B"/>
    <w:rsid w:val="00A546AC"/>
    <w:rsid w:val="00A56777"/>
    <w:rsid w:val="00A61F65"/>
    <w:rsid w:val="00A63391"/>
    <w:rsid w:val="00A63828"/>
    <w:rsid w:val="00A77C51"/>
    <w:rsid w:val="00A80D92"/>
    <w:rsid w:val="00A8169D"/>
    <w:rsid w:val="00A8404B"/>
    <w:rsid w:val="00A84AD0"/>
    <w:rsid w:val="00A85CBC"/>
    <w:rsid w:val="00A94B6D"/>
    <w:rsid w:val="00A9601D"/>
    <w:rsid w:val="00A97380"/>
    <w:rsid w:val="00AA0D56"/>
    <w:rsid w:val="00AA3BEF"/>
    <w:rsid w:val="00AA4576"/>
    <w:rsid w:val="00AA4F49"/>
    <w:rsid w:val="00AA5939"/>
    <w:rsid w:val="00AA7DDA"/>
    <w:rsid w:val="00AB5150"/>
    <w:rsid w:val="00AC0CE5"/>
    <w:rsid w:val="00AC1830"/>
    <w:rsid w:val="00AC2A5B"/>
    <w:rsid w:val="00AC48EB"/>
    <w:rsid w:val="00AC6C14"/>
    <w:rsid w:val="00AC7B25"/>
    <w:rsid w:val="00AC7E5A"/>
    <w:rsid w:val="00AD25F2"/>
    <w:rsid w:val="00AD2757"/>
    <w:rsid w:val="00AE0A71"/>
    <w:rsid w:val="00AE13BD"/>
    <w:rsid w:val="00AE2316"/>
    <w:rsid w:val="00AE6FAC"/>
    <w:rsid w:val="00AE782D"/>
    <w:rsid w:val="00AE796D"/>
    <w:rsid w:val="00AF2763"/>
    <w:rsid w:val="00AF43C8"/>
    <w:rsid w:val="00AF4902"/>
    <w:rsid w:val="00AF4F14"/>
    <w:rsid w:val="00AF7702"/>
    <w:rsid w:val="00AF7F70"/>
    <w:rsid w:val="00B00BCB"/>
    <w:rsid w:val="00B00D65"/>
    <w:rsid w:val="00B031B4"/>
    <w:rsid w:val="00B040D1"/>
    <w:rsid w:val="00B043FC"/>
    <w:rsid w:val="00B047F3"/>
    <w:rsid w:val="00B048B9"/>
    <w:rsid w:val="00B1085C"/>
    <w:rsid w:val="00B11528"/>
    <w:rsid w:val="00B11C51"/>
    <w:rsid w:val="00B1637F"/>
    <w:rsid w:val="00B200C1"/>
    <w:rsid w:val="00B20263"/>
    <w:rsid w:val="00B217B1"/>
    <w:rsid w:val="00B22599"/>
    <w:rsid w:val="00B27CD3"/>
    <w:rsid w:val="00B30D54"/>
    <w:rsid w:val="00B32E6A"/>
    <w:rsid w:val="00B35D11"/>
    <w:rsid w:val="00B37BA4"/>
    <w:rsid w:val="00B40A4E"/>
    <w:rsid w:val="00B42E38"/>
    <w:rsid w:val="00B42F73"/>
    <w:rsid w:val="00B4338A"/>
    <w:rsid w:val="00B537BD"/>
    <w:rsid w:val="00B547FF"/>
    <w:rsid w:val="00B54D05"/>
    <w:rsid w:val="00B55A81"/>
    <w:rsid w:val="00B573E6"/>
    <w:rsid w:val="00B605DC"/>
    <w:rsid w:val="00B610E9"/>
    <w:rsid w:val="00B61264"/>
    <w:rsid w:val="00B62500"/>
    <w:rsid w:val="00B62652"/>
    <w:rsid w:val="00B63BAB"/>
    <w:rsid w:val="00B743D2"/>
    <w:rsid w:val="00B75310"/>
    <w:rsid w:val="00B753FC"/>
    <w:rsid w:val="00B75C4F"/>
    <w:rsid w:val="00B82D7C"/>
    <w:rsid w:val="00B840A4"/>
    <w:rsid w:val="00B8538F"/>
    <w:rsid w:val="00B866DF"/>
    <w:rsid w:val="00B876A9"/>
    <w:rsid w:val="00B9114A"/>
    <w:rsid w:val="00B91AFC"/>
    <w:rsid w:val="00B97177"/>
    <w:rsid w:val="00B97890"/>
    <w:rsid w:val="00BA248A"/>
    <w:rsid w:val="00BA5AA8"/>
    <w:rsid w:val="00BB4868"/>
    <w:rsid w:val="00BB4A3A"/>
    <w:rsid w:val="00BB5968"/>
    <w:rsid w:val="00BC20F6"/>
    <w:rsid w:val="00BC2FA4"/>
    <w:rsid w:val="00BC4D87"/>
    <w:rsid w:val="00BC4E43"/>
    <w:rsid w:val="00BC7392"/>
    <w:rsid w:val="00BD0BED"/>
    <w:rsid w:val="00BD2632"/>
    <w:rsid w:val="00BD28E1"/>
    <w:rsid w:val="00BD6A47"/>
    <w:rsid w:val="00BD6D71"/>
    <w:rsid w:val="00BD6E7A"/>
    <w:rsid w:val="00BE11F4"/>
    <w:rsid w:val="00BE12D1"/>
    <w:rsid w:val="00BE13C4"/>
    <w:rsid w:val="00BE46BA"/>
    <w:rsid w:val="00BE59C0"/>
    <w:rsid w:val="00BE6004"/>
    <w:rsid w:val="00BF0F3D"/>
    <w:rsid w:val="00BF218F"/>
    <w:rsid w:val="00BF7823"/>
    <w:rsid w:val="00BF7B8A"/>
    <w:rsid w:val="00C003B0"/>
    <w:rsid w:val="00C0079D"/>
    <w:rsid w:val="00C00F08"/>
    <w:rsid w:val="00C011AA"/>
    <w:rsid w:val="00C04D7B"/>
    <w:rsid w:val="00C06D8E"/>
    <w:rsid w:val="00C1139B"/>
    <w:rsid w:val="00C12487"/>
    <w:rsid w:val="00C12705"/>
    <w:rsid w:val="00C14740"/>
    <w:rsid w:val="00C15EBD"/>
    <w:rsid w:val="00C20825"/>
    <w:rsid w:val="00C22110"/>
    <w:rsid w:val="00C22571"/>
    <w:rsid w:val="00C25EAE"/>
    <w:rsid w:val="00C30C10"/>
    <w:rsid w:val="00C343A3"/>
    <w:rsid w:val="00C40673"/>
    <w:rsid w:val="00C418BE"/>
    <w:rsid w:val="00C42261"/>
    <w:rsid w:val="00C45E16"/>
    <w:rsid w:val="00C5272C"/>
    <w:rsid w:val="00C53E2F"/>
    <w:rsid w:val="00C57B19"/>
    <w:rsid w:val="00C60426"/>
    <w:rsid w:val="00C64564"/>
    <w:rsid w:val="00C64DCC"/>
    <w:rsid w:val="00C65BBA"/>
    <w:rsid w:val="00C66363"/>
    <w:rsid w:val="00C70EFC"/>
    <w:rsid w:val="00C721EF"/>
    <w:rsid w:val="00C728D3"/>
    <w:rsid w:val="00C75D7C"/>
    <w:rsid w:val="00C81A1F"/>
    <w:rsid w:val="00C91186"/>
    <w:rsid w:val="00C93E05"/>
    <w:rsid w:val="00C9550C"/>
    <w:rsid w:val="00C97BE5"/>
    <w:rsid w:val="00CA1581"/>
    <w:rsid w:val="00CA20D1"/>
    <w:rsid w:val="00CA6DE7"/>
    <w:rsid w:val="00CA6FA6"/>
    <w:rsid w:val="00CB1202"/>
    <w:rsid w:val="00CB2020"/>
    <w:rsid w:val="00CB679A"/>
    <w:rsid w:val="00CB72AA"/>
    <w:rsid w:val="00CC1A92"/>
    <w:rsid w:val="00CC317D"/>
    <w:rsid w:val="00CD273E"/>
    <w:rsid w:val="00CD3487"/>
    <w:rsid w:val="00CD54A3"/>
    <w:rsid w:val="00CD6088"/>
    <w:rsid w:val="00CD6463"/>
    <w:rsid w:val="00CE195A"/>
    <w:rsid w:val="00CE3BEF"/>
    <w:rsid w:val="00CE57D9"/>
    <w:rsid w:val="00CE5AA7"/>
    <w:rsid w:val="00CF159D"/>
    <w:rsid w:val="00CF3DC6"/>
    <w:rsid w:val="00CF3E10"/>
    <w:rsid w:val="00D00370"/>
    <w:rsid w:val="00D0088E"/>
    <w:rsid w:val="00D02FB2"/>
    <w:rsid w:val="00D03279"/>
    <w:rsid w:val="00D03780"/>
    <w:rsid w:val="00D048DE"/>
    <w:rsid w:val="00D05EFE"/>
    <w:rsid w:val="00D06D43"/>
    <w:rsid w:val="00D070B3"/>
    <w:rsid w:val="00D102CC"/>
    <w:rsid w:val="00D103F6"/>
    <w:rsid w:val="00D10BA4"/>
    <w:rsid w:val="00D1148C"/>
    <w:rsid w:val="00D1321C"/>
    <w:rsid w:val="00D13888"/>
    <w:rsid w:val="00D15066"/>
    <w:rsid w:val="00D151FA"/>
    <w:rsid w:val="00D1759B"/>
    <w:rsid w:val="00D2266E"/>
    <w:rsid w:val="00D233EE"/>
    <w:rsid w:val="00D23543"/>
    <w:rsid w:val="00D26E0D"/>
    <w:rsid w:val="00D30166"/>
    <w:rsid w:val="00D322AA"/>
    <w:rsid w:val="00D3754C"/>
    <w:rsid w:val="00D37EC4"/>
    <w:rsid w:val="00D41D0D"/>
    <w:rsid w:val="00D42599"/>
    <w:rsid w:val="00D436C1"/>
    <w:rsid w:val="00D4600E"/>
    <w:rsid w:val="00D506D3"/>
    <w:rsid w:val="00D51962"/>
    <w:rsid w:val="00D54E75"/>
    <w:rsid w:val="00D559B4"/>
    <w:rsid w:val="00D5761A"/>
    <w:rsid w:val="00D579B8"/>
    <w:rsid w:val="00D60AC8"/>
    <w:rsid w:val="00D61389"/>
    <w:rsid w:val="00D636AC"/>
    <w:rsid w:val="00D63BEF"/>
    <w:rsid w:val="00D64351"/>
    <w:rsid w:val="00D71237"/>
    <w:rsid w:val="00D723D3"/>
    <w:rsid w:val="00D76C08"/>
    <w:rsid w:val="00D80A20"/>
    <w:rsid w:val="00D80F9C"/>
    <w:rsid w:val="00D817A2"/>
    <w:rsid w:val="00D859A0"/>
    <w:rsid w:val="00D85DE5"/>
    <w:rsid w:val="00D85FA5"/>
    <w:rsid w:val="00D86665"/>
    <w:rsid w:val="00D90A71"/>
    <w:rsid w:val="00D93FDC"/>
    <w:rsid w:val="00DA36F7"/>
    <w:rsid w:val="00DA58C2"/>
    <w:rsid w:val="00DB1E08"/>
    <w:rsid w:val="00DB28B0"/>
    <w:rsid w:val="00DB2F01"/>
    <w:rsid w:val="00DB505F"/>
    <w:rsid w:val="00DC53AE"/>
    <w:rsid w:val="00DD0D09"/>
    <w:rsid w:val="00DD1B00"/>
    <w:rsid w:val="00DD3B65"/>
    <w:rsid w:val="00DD4C07"/>
    <w:rsid w:val="00DD6E63"/>
    <w:rsid w:val="00DD78CD"/>
    <w:rsid w:val="00DD7D0B"/>
    <w:rsid w:val="00DE256E"/>
    <w:rsid w:val="00DE30A7"/>
    <w:rsid w:val="00DE38E7"/>
    <w:rsid w:val="00DE4466"/>
    <w:rsid w:val="00DE4DCB"/>
    <w:rsid w:val="00DE5411"/>
    <w:rsid w:val="00DE585F"/>
    <w:rsid w:val="00DE5CB9"/>
    <w:rsid w:val="00DE6585"/>
    <w:rsid w:val="00DE7543"/>
    <w:rsid w:val="00DE7EFD"/>
    <w:rsid w:val="00DF0416"/>
    <w:rsid w:val="00DF0677"/>
    <w:rsid w:val="00DF0D5E"/>
    <w:rsid w:val="00DF4928"/>
    <w:rsid w:val="00DF6146"/>
    <w:rsid w:val="00E01750"/>
    <w:rsid w:val="00E03A5E"/>
    <w:rsid w:val="00E048CD"/>
    <w:rsid w:val="00E05216"/>
    <w:rsid w:val="00E05532"/>
    <w:rsid w:val="00E06072"/>
    <w:rsid w:val="00E1017B"/>
    <w:rsid w:val="00E10ACC"/>
    <w:rsid w:val="00E14AE4"/>
    <w:rsid w:val="00E24694"/>
    <w:rsid w:val="00E2601D"/>
    <w:rsid w:val="00E26509"/>
    <w:rsid w:val="00E27E6E"/>
    <w:rsid w:val="00E32512"/>
    <w:rsid w:val="00E33CD7"/>
    <w:rsid w:val="00E33EC8"/>
    <w:rsid w:val="00E366AE"/>
    <w:rsid w:val="00E45702"/>
    <w:rsid w:val="00E46550"/>
    <w:rsid w:val="00E466C4"/>
    <w:rsid w:val="00E46A6A"/>
    <w:rsid w:val="00E547B3"/>
    <w:rsid w:val="00E56574"/>
    <w:rsid w:val="00E6579C"/>
    <w:rsid w:val="00E66D76"/>
    <w:rsid w:val="00E70EBB"/>
    <w:rsid w:val="00E72A05"/>
    <w:rsid w:val="00E73751"/>
    <w:rsid w:val="00E7600B"/>
    <w:rsid w:val="00E80CCC"/>
    <w:rsid w:val="00E8325B"/>
    <w:rsid w:val="00E8496B"/>
    <w:rsid w:val="00E84FFE"/>
    <w:rsid w:val="00E8602F"/>
    <w:rsid w:val="00E8643D"/>
    <w:rsid w:val="00E962B7"/>
    <w:rsid w:val="00EA0A63"/>
    <w:rsid w:val="00EA16D2"/>
    <w:rsid w:val="00EA174E"/>
    <w:rsid w:val="00EA2C1D"/>
    <w:rsid w:val="00EA4125"/>
    <w:rsid w:val="00EA6C64"/>
    <w:rsid w:val="00EA7BD2"/>
    <w:rsid w:val="00EB19D0"/>
    <w:rsid w:val="00EB2E1F"/>
    <w:rsid w:val="00EB6A06"/>
    <w:rsid w:val="00EC4556"/>
    <w:rsid w:val="00EC52B7"/>
    <w:rsid w:val="00EC64DF"/>
    <w:rsid w:val="00ED1BC9"/>
    <w:rsid w:val="00ED1E1F"/>
    <w:rsid w:val="00ED722C"/>
    <w:rsid w:val="00ED7387"/>
    <w:rsid w:val="00EE32E4"/>
    <w:rsid w:val="00EE3A83"/>
    <w:rsid w:val="00EE3E70"/>
    <w:rsid w:val="00EE416E"/>
    <w:rsid w:val="00EE4DF5"/>
    <w:rsid w:val="00EE5C47"/>
    <w:rsid w:val="00EE62D4"/>
    <w:rsid w:val="00EE6464"/>
    <w:rsid w:val="00EE7388"/>
    <w:rsid w:val="00EE7CE0"/>
    <w:rsid w:val="00EF43E7"/>
    <w:rsid w:val="00EF55F4"/>
    <w:rsid w:val="00EF7995"/>
    <w:rsid w:val="00F002FB"/>
    <w:rsid w:val="00F00AC5"/>
    <w:rsid w:val="00F02582"/>
    <w:rsid w:val="00F02FF7"/>
    <w:rsid w:val="00F03772"/>
    <w:rsid w:val="00F04F92"/>
    <w:rsid w:val="00F060BA"/>
    <w:rsid w:val="00F065F6"/>
    <w:rsid w:val="00F07C3C"/>
    <w:rsid w:val="00F10308"/>
    <w:rsid w:val="00F138C1"/>
    <w:rsid w:val="00F13D42"/>
    <w:rsid w:val="00F14917"/>
    <w:rsid w:val="00F14B47"/>
    <w:rsid w:val="00F21A45"/>
    <w:rsid w:val="00F21BE7"/>
    <w:rsid w:val="00F21BF2"/>
    <w:rsid w:val="00F22F1F"/>
    <w:rsid w:val="00F25100"/>
    <w:rsid w:val="00F262CF"/>
    <w:rsid w:val="00F275B1"/>
    <w:rsid w:val="00F27AC9"/>
    <w:rsid w:val="00F35907"/>
    <w:rsid w:val="00F35E32"/>
    <w:rsid w:val="00F35ED0"/>
    <w:rsid w:val="00F42BAB"/>
    <w:rsid w:val="00F4334F"/>
    <w:rsid w:val="00F468BB"/>
    <w:rsid w:val="00F50103"/>
    <w:rsid w:val="00F5430B"/>
    <w:rsid w:val="00F55A95"/>
    <w:rsid w:val="00F56CFE"/>
    <w:rsid w:val="00F60DF2"/>
    <w:rsid w:val="00F6150E"/>
    <w:rsid w:val="00F6234A"/>
    <w:rsid w:val="00F6324B"/>
    <w:rsid w:val="00F650F1"/>
    <w:rsid w:val="00F660EF"/>
    <w:rsid w:val="00F67EA7"/>
    <w:rsid w:val="00F67EE7"/>
    <w:rsid w:val="00F72094"/>
    <w:rsid w:val="00F724F8"/>
    <w:rsid w:val="00F74ED3"/>
    <w:rsid w:val="00F82148"/>
    <w:rsid w:val="00F87BF2"/>
    <w:rsid w:val="00F90597"/>
    <w:rsid w:val="00F972F8"/>
    <w:rsid w:val="00FA0125"/>
    <w:rsid w:val="00FA2FBC"/>
    <w:rsid w:val="00FA4ACE"/>
    <w:rsid w:val="00FA4E25"/>
    <w:rsid w:val="00FA75C8"/>
    <w:rsid w:val="00FB06E0"/>
    <w:rsid w:val="00FB59B9"/>
    <w:rsid w:val="00FB71C1"/>
    <w:rsid w:val="00FB77CD"/>
    <w:rsid w:val="00FB7CAC"/>
    <w:rsid w:val="00FC1A0A"/>
    <w:rsid w:val="00FC1F47"/>
    <w:rsid w:val="00FC3C75"/>
    <w:rsid w:val="00FC5645"/>
    <w:rsid w:val="00FD0118"/>
    <w:rsid w:val="00FD2E54"/>
    <w:rsid w:val="00FD2F04"/>
    <w:rsid w:val="00FD4898"/>
    <w:rsid w:val="00FD4B79"/>
    <w:rsid w:val="00FD699E"/>
    <w:rsid w:val="00FE0F13"/>
    <w:rsid w:val="00FE1EDC"/>
    <w:rsid w:val="00FE384F"/>
    <w:rsid w:val="00FE5209"/>
    <w:rsid w:val="00FF1131"/>
    <w:rsid w:val="00FF2AF6"/>
    <w:rsid w:val="00FF2E07"/>
    <w:rsid w:val="00FF4697"/>
    <w:rsid w:val="00FF4EBD"/>
    <w:rsid w:val="00FF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219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C2A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4722"/>
    <w:rPr>
      <w:sz w:val="18"/>
      <w:szCs w:val="18"/>
    </w:rPr>
  </w:style>
  <w:style w:type="paragraph" w:styleId="a4">
    <w:name w:val="footer"/>
    <w:basedOn w:val="a"/>
    <w:link w:val="Char0"/>
    <w:uiPriority w:val="99"/>
    <w:unhideWhenUsed/>
    <w:rsid w:val="00464722"/>
    <w:pPr>
      <w:tabs>
        <w:tab w:val="center" w:pos="4153"/>
        <w:tab w:val="right" w:pos="8306"/>
      </w:tabs>
      <w:snapToGrid w:val="0"/>
      <w:jc w:val="left"/>
    </w:pPr>
    <w:rPr>
      <w:sz w:val="18"/>
      <w:szCs w:val="18"/>
    </w:rPr>
  </w:style>
  <w:style w:type="character" w:customStyle="1" w:styleId="Char0">
    <w:name w:val="页脚 Char"/>
    <w:basedOn w:val="a0"/>
    <w:link w:val="a4"/>
    <w:uiPriority w:val="99"/>
    <w:rsid w:val="00464722"/>
    <w:rPr>
      <w:sz w:val="18"/>
      <w:szCs w:val="18"/>
    </w:rPr>
  </w:style>
  <w:style w:type="character" w:customStyle="1" w:styleId="2Char">
    <w:name w:val="标题 2 Char"/>
    <w:basedOn w:val="a0"/>
    <w:link w:val="2"/>
    <w:uiPriority w:val="9"/>
    <w:rsid w:val="008219F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AC2A5B"/>
    <w:rPr>
      <w:b/>
      <w:bCs/>
      <w:sz w:val="32"/>
      <w:szCs w:val="32"/>
    </w:rPr>
  </w:style>
  <w:style w:type="paragraph" w:customStyle="1" w:styleId="a5">
    <w:name w:val="报告"/>
    <w:basedOn w:val="a"/>
    <w:qFormat/>
    <w:rsid w:val="00AC2A5B"/>
    <w:pPr>
      <w:ind w:firstLineChars="200" w:firstLine="560"/>
    </w:pPr>
    <w:rPr>
      <w:rFonts w:ascii="仿宋" w:eastAsia="仿宋" w:hAnsi="仿宋"/>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219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C2A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4722"/>
    <w:rPr>
      <w:sz w:val="18"/>
      <w:szCs w:val="18"/>
    </w:rPr>
  </w:style>
  <w:style w:type="paragraph" w:styleId="a4">
    <w:name w:val="footer"/>
    <w:basedOn w:val="a"/>
    <w:link w:val="Char0"/>
    <w:uiPriority w:val="99"/>
    <w:unhideWhenUsed/>
    <w:rsid w:val="00464722"/>
    <w:pPr>
      <w:tabs>
        <w:tab w:val="center" w:pos="4153"/>
        <w:tab w:val="right" w:pos="8306"/>
      </w:tabs>
      <w:snapToGrid w:val="0"/>
      <w:jc w:val="left"/>
    </w:pPr>
    <w:rPr>
      <w:sz w:val="18"/>
      <w:szCs w:val="18"/>
    </w:rPr>
  </w:style>
  <w:style w:type="character" w:customStyle="1" w:styleId="Char0">
    <w:name w:val="页脚 Char"/>
    <w:basedOn w:val="a0"/>
    <w:link w:val="a4"/>
    <w:uiPriority w:val="99"/>
    <w:rsid w:val="00464722"/>
    <w:rPr>
      <w:sz w:val="18"/>
      <w:szCs w:val="18"/>
    </w:rPr>
  </w:style>
  <w:style w:type="character" w:customStyle="1" w:styleId="2Char">
    <w:name w:val="标题 2 Char"/>
    <w:basedOn w:val="a0"/>
    <w:link w:val="2"/>
    <w:uiPriority w:val="9"/>
    <w:rsid w:val="008219F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AC2A5B"/>
    <w:rPr>
      <w:b/>
      <w:bCs/>
      <w:sz w:val="32"/>
      <w:szCs w:val="32"/>
    </w:rPr>
  </w:style>
  <w:style w:type="paragraph" w:customStyle="1" w:styleId="a5">
    <w:name w:val="报告"/>
    <w:basedOn w:val="a"/>
    <w:qFormat/>
    <w:rsid w:val="00AC2A5B"/>
    <w:pPr>
      <w:ind w:firstLineChars="200" w:firstLine="560"/>
    </w:pPr>
    <w:rPr>
      <w:rFonts w:ascii="仿宋" w:eastAsia="仿宋" w:hAnsi="仿宋"/>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789</Words>
  <Characters>4500</Characters>
  <Application>Microsoft Office Word</Application>
  <DocSecurity>0</DocSecurity>
  <Lines>37</Lines>
  <Paragraphs>10</Paragraphs>
  <ScaleCrop>false</ScaleCrop>
  <Company>微软中国</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yangxl</cp:lastModifiedBy>
  <cp:revision>321</cp:revision>
  <dcterms:created xsi:type="dcterms:W3CDTF">2019-03-22T15:11:00Z</dcterms:created>
  <dcterms:modified xsi:type="dcterms:W3CDTF">2019-04-23T07:33:00Z</dcterms:modified>
</cp:coreProperties>
</file>