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8C5E">
      <w:pPr>
        <w:jc w:val="center"/>
        <w:rPr>
          <w:rFonts w:hint="eastAsia" w:ascii="方正小标宋简体" w:hAnsi="方正小标宋简体" w:eastAsia="方正小标宋简体"/>
          <w:sz w:val="28"/>
          <w:szCs w:val="32"/>
        </w:rPr>
      </w:pPr>
      <w:r>
        <w:rPr>
          <w:rFonts w:hint="eastAsia" w:ascii="方正小标宋简体" w:hAnsi="方正小标宋简体" w:eastAsia="方正小标宋简体"/>
          <w:sz w:val="36"/>
          <w:szCs w:val="40"/>
        </w:rPr>
        <w:t>生态环境部环境规划院博士后合作导师简介</w:t>
      </w:r>
    </w:p>
    <w:p w14:paraId="7BBAF4B8">
      <w:pPr>
        <w:ind w:firstLine="560" w:firstLineChars="200"/>
        <w:rPr>
          <w:rFonts w:hint="eastAsia" w:ascii="仿宋_GB2312" w:eastAsia="仿宋_GB2312"/>
          <w:sz w:val="28"/>
          <w:szCs w:val="32"/>
        </w:rPr>
      </w:pPr>
    </w:p>
    <w:p w14:paraId="1E0ECE2E">
      <w:pPr>
        <w:ind w:firstLine="562" w:firstLineChars="200"/>
        <w:rPr>
          <w:rFonts w:ascii="仿宋_GB2312" w:eastAsia="仿宋_GB2312"/>
          <w:sz w:val="28"/>
          <w:szCs w:val="32"/>
        </w:rPr>
      </w:pPr>
      <w:r>
        <w:rPr>
          <w:rFonts w:hint="eastAsia" w:ascii="仿宋_GB2312" w:eastAsia="仿宋_GB2312"/>
          <w:b/>
          <w:bCs/>
          <w:sz w:val="28"/>
          <w:szCs w:val="32"/>
        </w:rPr>
        <w:t>1.王金南，</w:t>
      </w:r>
      <w:r>
        <w:rPr>
          <w:rFonts w:hint="eastAsia" w:ascii="仿宋_GB2312" w:eastAsia="仿宋_GB2312"/>
          <w:sz w:val="28"/>
          <w:szCs w:val="32"/>
        </w:rPr>
        <w:t>第十四届全国政协常委和人口资源环境委员会副主任，中国工程院院士，中国环境科学学会理事长，生态环境部环境规划院名誉院长。世界绿色设计组织（WGDO）全球理事会主席。国家生态环境保护专家委员会副主任，国家气候变化专家委员会副主任，国家新污染物治理专家委员会主任。近40年来，他一直致力于国家环境规划、管理和政策研究，主持和参与了“十五”到“十四五”国家生态环境保护规划制定研究，系统构建了国家污染减排工程方案决策、实施管理以及减排工程影响评估理论方法与技术体系，设计了全国实施的国家环境保护税、排污交易、生态环境补偿等政策方案，引领开展国家绿色GDP和生态产品总值GEP核算研究，发表论文300多篇，出版《环境规划学》《环境经济学》《生态产品第四产业：理论与实践》《为美丽中国建言》等12部专著，获国家第一批百千万人才工程、国务院政府特殊津贴、中共中央直接联系专家、中国青年科技奖、绿色中国人物特别奖、国家优秀科技工作者、地球（瑞典）奖、国家环境科技领军人才称号以及22项国家和部级科技奖，为国家生态文明和美丽中国建设顶层设计做出了突出贡献。</w:t>
      </w:r>
    </w:p>
    <w:p w14:paraId="7D20C700">
      <w:pPr>
        <w:ind w:firstLine="562" w:firstLineChars="200"/>
        <w:rPr>
          <w:rFonts w:ascii="仿宋_GB2312" w:eastAsia="仿宋_GB2312"/>
          <w:sz w:val="28"/>
          <w:szCs w:val="32"/>
        </w:rPr>
      </w:pPr>
      <w:r>
        <w:rPr>
          <w:rFonts w:hint="eastAsia" w:ascii="仿宋_GB2312" w:eastAsia="仿宋_GB2312"/>
          <w:b/>
          <w:bCs/>
          <w:sz w:val="28"/>
          <w:szCs w:val="32"/>
        </w:rPr>
        <w:t>2.万军，</w:t>
      </w:r>
      <w:r>
        <w:rPr>
          <w:rFonts w:hint="eastAsia" w:ascii="仿宋_GB2312" w:eastAsia="仿宋_GB2312"/>
          <w:sz w:val="28"/>
          <w:szCs w:val="32"/>
        </w:rPr>
        <w:t>研究员，生态环境部环境规划院副院长、环境规划院美丽中国研究中心主任、中国环境科学学会环境规划专业委员会常务副主任委员、国土空间规划专委会副主任委员、中国经济社会理事会理事。主要从事国家生态环境保护规划、美丽中国建设战略以及重点区域、城市生态环境保护战略研究，先后承担完成国家“十二五”十三五”、“十四五”生态环境保护规划，以及京津冀区域、雄安新区、长三角区域、粤港澳大湾区等国家重大战略区域生态环保规划研究编制，承担生态环境部重大课题“迈向美丽中国生态环境保护战略研究”，国家社科基金研究阐释党的二十大精神重大项目“中国式现代化进程</w:t>
      </w:r>
      <w:bookmarkStart w:id="0" w:name="_GoBack"/>
      <w:bookmarkEnd w:id="0"/>
      <w:r>
        <w:rPr>
          <w:rFonts w:hint="eastAsia" w:ascii="仿宋_GB2312" w:eastAsia="仿宋_GB2312"/>
          <w:sz w:val="28"/>
          <w:szCs w:val="32"/>
        </w:rPr>
        <w:t>下的美丽中国目标、任务与路径研究”，牵头完成国家“三线一单”生态环境分区管控技术指南、生态环境规划技术指南（总纲）等技术标准制定。主（参）编专著（图书）10余部，发表论文80余篇。获国务院特殊津贴获得者国家环境保护专业技术青年拔尖人才称号。获省部级科技进步一等奖5项、二等奖3项，获得第十二届钱学森城市金奖1项。</w:t>
      </w:r>
    </w:p>
    <w:p w14:paraId="02B7F9E5">
      <w:pPr>
        <w:ind w:firstLine="562" w:firstLineChars="200"/>
        <w:rPr>
          <w:rFonts w:ascii="仿宋_GB2312" w:eastAsia="仿宋_GB2312"/>
          <w:sz w:val="28"/>
          <w:szCs w:val="32"/>
        </w:rPr>
      </w:pPr>
      <w:r>
        <w:rPr>
          <w:rFonts w:hint="eastAsia" w:ascii="仿宋_GB2312" w:eastAsia="仿宋_GB2312"/>
          <w:b/>
          <w:bCs/>
          <w:sz w:val="28"/>
          <w:szCs w:val="32"/>
        </w:rPr>
        <w:t>3.蒋洪强，</w:t>
      </w:r>
      <w:r>
        <w:rPr>
          <w:rFonts w:hint="eastAsia" w:ascii="仿宋_GB2312" w:eastAsia="仿宋_GB2312"/>
          <w:sz w:val="28"/>
          <w:szCs w:val="32"/>
        </w:rPr>
        <w:t>研究员，生态环境部环境规划院副总工程师，生态环境部环境规划与政策模拟重点实验室主任，中国环境科学学会环境规划专业委员会副主任委员、中国环境科学学会生态环境大数据专业委员会副主任委员、北京市石景山区科协副主席。主要从事生态环境规划与政策模拟研究。主持或参与国家自然科学基金、国家哲学社会科学基金、国家重大水专项、大气专项、土壤专项等共60余项，出版著作20余部，发表论文200余篇。获得国家科技进步二等奖1项，省部级科技奖10项。获国务院政府特殊津贴、国家百千万人才工程、“中青年突出贡献专家”、中国绿色中国人物特别奖、全国优秀环境科技工作者、国家第一批环境保护专业技术青年拔尖人才、北京市石景山区“景贤人才”顶尖人才获得者等荣誉称号。</w:t>
      </w:r>
    </w:p>
    <w:p w14:paraId="23B099B5">
      <w:pPr>
        <w:ind w:firstLine="562" w:firstLineChars="200"/>
        <w:rPr>
          <w:rFonts w:hint="eastAsia" w:ascii="仿宋_GB2312" w:eastAsia="仿宋_GB2312"/>
          <w:sz w:val="28"/>
          <w:szCs w:val="32"/>
        </w:rPr>
      </w:pPr>
      <w:r>
        <w:rPr>
          <w:rFonts w:hint="eastAsia" w:ascii="仿宋_GB2312" w:eastAsia="仿宋_GB2312"/>
          <w:b/>
          <w:bCs/>
          <w:sz w:val="28"/>
          <w:szCs w:val="32"/>
        </w:rPr>
        <w:t>4.秦昌波</w:t>
      </w:r>
      <w:r>
        <w:rPr>
          <w:rFonts w:hint="eastAsia" w:ascii="仿宋_GB2312" w:eastAsia="仿宋_GB2312"/>
          <w:sz w:val="28"/>
          <w:szCs w:val="32"/>
        </w:rPr>
        <w:t>，研究员，生态环境部环境规划院战略规划研究所所长、美丽中国研究中心执行主任生态环境分区管控研究中心研究员，荷兰特文特大学环境经济学博士，中国环境科学学会环境规划专业委员会副主任委员、秘书长。长期从事美丽中国战略、生态环境分区管控、国家中长期生态环境规划以及区域、城市群、城市生态环境规划研究工作。作为项目负责人、课题负责人和技术骨干承担中央财办、生态环境部、科技部、中国工程院等50余项国家级、省部级科研和重要决策支撑项目。全程参与“十三五”“十四五”生态环境保护规划、《减污降碳协同增效实施方案》《粤港澳大湾区生态环境保护规划》《关于全面推进美丽中国建设的意见》《关于建设美丽中国先行区的实施意见》《美丽城市建设实施方案》《关于加强生态环境分区管控的意见》《“三线一单”编制技术指南》等研究起草工作。向有关部门提交研究报告与政策建议80余份，其中20余份政策建议得到重要领导采纳和批示。发表SCI、SSCI、中文核心等论文百余篇，出版专著近20部，授权发明专利4项，获得软件著作权8项、省部级科学技术进步奖一等奖4项。</w:t>
      </w:r>
    </w:p>
    <w:p w14:paraId="637DA2F0">
      <w:pPr>
        <w:ind w:firstLine="420"/>
        <w:rPr>
          <w:rFonts w:hint="eastAsia" w:ascii="仿宋_GB2312" w:eastAsia="仿宋_GB2312"/>
          <w:sz w:val="28"/>
          <w:szCs w:val="32"/>
        </w:rPr>
      </w:pPr>
      <w:r>
        <w:rPr>
          <w:rFonts w:hint="eastAsia" w:ascii="仿宋_GB2312" w:eastAsia="仿宋_GB2312"/>
          <w:b/>
          <w:bCs/>
          <w:sz w:val="28"/>
          <w:szCs w:val="32"/>
        </w:rPr>
        <w:t>5.董战峰</w:t>
      </w:r>
      <w:r>
        <w:rPr>
          <w:rFonts w:hint="eastAsia" w:ascii="仿宋_GB2312" w:eastAsia="仿宋_GB2312"/>
          <w:sz w:val="28"/>
          <w:szCs w:val="32"/>
        </w:rPr>
        <w:t>，研究员，生态环境部环境规划院管理与政策研究所所长、九三学社中央资环委副主任兼秘书长和九三学社北京市委资环委主任、中国环境科学学会环境经济学分会主任委员、全国环境管理标准化技术委员会委员等学术团体理事。主要从事资源与环境管理、环境经济与政策研究。是同济大学等高校的特聘教授，担任《生态经济》期刊编委会主任、《环境科学研究》编委等多个学术期刊编委。先后主持了30余项国家与部级科研项目，10余项国际合作科研项目，获得国家环境保护科技奖一等奖等多个奖项，在国内外期刊发表有关学术论文200余篇，主持出版著作10余部。</w:t>
      </w:r>
    </w:p>
    <w:p w14:paraId="1705E378">
      <w:pPr>
        <w:ind w:firstLine="560"/>
        <w:rPr>
          <w:rFonts w:hint="eastAsia" w:ascii="仿宋_GB2312" w:eastAsia="仿宋_GB2312"/>
          <w:sz w:val="28"/>
          <w:szCs w:val="32"/>
        </w:rPr>
      </w:pPr>
      <w:r>
        <w:rPr>
          <w:rFonts w:hint="eastAsia" w:ascii="仿宋_GB2312" w:eastAsia="仿宋_GB2312"/>
          <w:b/>
          <w:bCs/>
          <w:sz w:val="28"/>
          <w:szCs w:val="32"/>
        </w:rPr>
        <w:t>6.雷宇</w:t>
      </w:r>
      <w:r>
        <w:rPr>
          <w:rFonts w:hint="eastAsia" w:ascii="仿宋_GB2312" w:eastAsia="仿宋_GB2312"/>
          <w:sz w:val="28"/>
          <w:szCs w:val="32"/>
        </w:rPr>
        <w:t>，研究员，生态环境部环境规划院大气环境规划研究所所长、中国环境科学学会青年科学家分会副主任委员、污染源排放与管控专业委员会副主任委员、减污降碳协同治理专业委员会副主任委员、东北亚清洁空气伙伴关系NEACAP）科学政策委员会委员。入选“第二批国家环保专业技术青年拔尖人才”，获中国环境科学学会青年科学家奖金奖。主要研究方向为大气污染特征识别和来源分析、大气污染控制和温室气体减排策略，参与“十二五”至“十四五”国家主要大气污染防治方面的规划、计划的制定、实施和评估工作，碳市场评估及扩围方案设计研究，以及减污降碳协同增效的方案制定和试点评估工作发表学术论文100余篇，其中SCI收录论文70余篇。主持2项国家重点研发计划项目、4项国家自然科学基金项目。获省部级科技一等奖5次。</w:t>
      </w:r>
    </w:p>
    <w:p w14:paraId="2B7EB7E5">
      <w:pPr>
        <w:ind w:firstLine="560"/>
        <w:rPr>
          <w:rFonts w:hint="eastAsia" w:ascii="仿宋_GB2312" w:eastAsia="仿宋_GB2312"/>
          <w:sz w:val="28"/>
          <w:szCs w:val="32"/>
        </w:rPr>
      </w:pPr>
      <w:r>
        <w:rPr>
          <w:rFonts w:hint="eastAsia" w:ascii="仿宋_GB2312" w:eastAsia="仿宋_GB2312"/>
          <w:b/>
          <w:bCs/>
          <w:sz w:val="28"/>
          <w:szCs w:val="32"/>
        </w:rPr>
        <w:t>7.程亮</w:t>
      </w:r>
      <w:r>
        <w:rPr>
          <w:rFonts w:hint="eastAsia" w:ascii="仿宋_GB2312" w:eastAsia="仿宋_GB2312"/>
          <w:sz w:val="28"/>
          <w:szCs w:val="32"/>
        </w:rPr>
        <w:t>，正高级工程师，生态环境投资与产业综合研究所所长、中国循环经济协会工业园区绿色发展分会副主任委员、中国环保产业协会脱硫脱硝专业委员会副主任委员、中国环境科学学会环境规划专业委员会常务委员、中国环境科学学会减污降碳协同治理专业委员会常务委员、中国环境科学研究院硕士研究生导师。长期从事生态环境保护投融资、绿色金融、固体废物污染防治政策与规划等研究工作。作为“十二五”、“十三五”、“十四五”生态环境保护规划重大工程专题负责人，为国家环境政策编制做出重要贡献。专注于环保投融资政策及绩效评价研究，支持生态环境部建立重大工程项目储备制度，具有丰富的项目咨询评估经验。近五年牵头中央财政预算项目5项、重大科研专项3项、工程院高端智库项目1项，完成省部级规划4项，主持生态环境部“十四五”专项规划3项。出版专著5部，发表论文约30篇。</w:t>
      </w:r>
    </w:p>
    <w:p w14:paraId="393A3461">
      <w:pPr>
        <w:ind w:firstLine="560"/>
        <w:rPr>
          <w:rFonts w:hint="eastAsia" w:ascii="仿宋_GB2312" w:eastAsia="仿宋_GB2312"/>
          <w:sz w:val="28"/>
          <w:szCs w:val="32"/>
        </w:rPr>
      </w:pPr>
      <w:r>
        <w:rPr>
          <w:rFonts w:hint="eastAsia" w:ascii="仿宋_GB2312" w:eastAsia="仿宋_GB2312"/>
          <w:b/>
          <w:bCs/>
          <w:sz w:val="28"/>
          <w:szCs w:val="32"/>
        </w:rPr>
        <w:t>8.饶胜</w:t>
      </w:r>
      <w:r>
        <w:rPr>
          <w:rFonts w:hint="eastAsia" w:ascii="仿宋_GB2312" w:eastAsia="仿宋_GB2312"/>
          <w:sz w:val="28"/>
          <w:szCs w:val="32"/>
        </w:rPr>
        <w:t>，正高级工程师，形势分析与规划评估中心主任、中国环境科学学会环境规划专业委员会常务委员、中国工程建设标准化协会韧性城市专业委员会副主任委员、《环境生态学》杂志编委。主要从事生态环境保护规划与政策研究工作。先后主持“环境经济形势分析”“生态保护红线划定与监管”“全国生态环境十年变化遥感调查和评估”等项目或专题研究。作为核心成员起草《关于划定并严守生态保护红线的若干意见》，参与制定《生态保护红线划定技术指南》。承担青藏高原区域生态建设和环境保护规划、全国生态保护规划、国家重点生态功能区保护规划的研究编制工作。担任山水林田湖草生态保护修复试点专家组、国家文化公园专家组专家。所提政策建议或研究报告获得高层批示近30次，在国内外期刊发展论文近50篇，（参）编著图书10余部，获中国环境科学学会“青年科技奖”，环境保护科学技术奖一等奖、二等奖、测绘科技进步奖特等奖各1次。</w:t>
      </w:r>
    </w:p>
    <w:p w14:paraId="7F0A7807">
      <w:pPr>
        <w:ind w:firstLine="560"/>
        <w:rPr>
          <w:rFonts w:hint="eastAsia" w:ascii="仿宋_GB2312" w:eastAsia="仿宋_GB2312"/>
          <w:sz w:val="28"/>
          <w:szCs w:val="32"/>
        </w:rPr>
      </w:pPr>
      <w:r>
        <w:rPr>
          <w:rFonts w:hint="eastAsia" w:ascii="仿宋_GB2312" w:eastAsia="仿宋_GB2312"/>
          <w:b/>
          <w:bCs/>
          <w:sz w:val="28"/>
          <w:szCs w:val="32"/>
        </w:rPr>
        <w:t>9</w:t>
      </w:r>
      <w:r>
        <w:rPr>
          <w:rFonts w:ascii="仿宋_GB2312" w:eastAsia="仿宋_GB2312"/>
          <w:b/>
          <w:bCs/>
          <w:sz w:val="28"/>
          <w:szCs w:val="32"/>
        </w:rPr>
        <w:t>.刘桂环，</w:t>
      </w:r>
      <w:r>
        <w:rPr>
          <w:rFonts w:hint="eastAsia" w:ascii="仿宋_GB2312" w:eastAsia="仿宋_GB2312"/>
          <w:sz w:val="28"/>
          <w:szCs w:val="32"/>
        </w:rPr>
        <w:t>研究员，生态环境部环境规划院首席专家、生态环境补偿研究中心主任，兼任中国生态经济学会理事、区域生态经济专业委员会副主任委员、中国环境科学学会减污降碳专业委员会常务理事，有关部委生态产品价值实现机制第一届专家委员会委员。主要从事生态补偿、生态产品价值实现、生态文明建设规划与制度等基础研究，持续跟踪国家生态补偿、生态产品价值实现政策与实践动态，与时俱进支撑国家生态补偿制度设计及政策应用，推动完善国家生态补偿技术方法与标准体系，创新开展生态产品第四产业研究。带领团队完成多项国家级、省部级科研课题和国际合作项目，主持编制多个地方生态文明示范创建、“两山”实践创新、绿色发展、美丽建设等领域规划或实施方案；作为核心技术骨干完成全国首个生态省建设试点评估、首个省域美丽建设规划暨新时代美丽浙江建设规划纲要编制，带领团队在全国率先提出系统化全链条推进生态产品价值实现改革创新的地市级实践路径。荣获环境保护科学技术一等奖3项，省级科学技术进步二等奖1项。发表学术论文80余篇，主编专著8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ESRI AMFM Electric"/>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CC"/>
    <w:rsid w:val="000D0FD6"/>
    <w:rsid w:val="000F7B49"/>
    <w:rsid w:val="00134C0E"/>
    <w:rsid w:val="001E1C8E"/>
    <w:rsid w:val="0025463E"/>
    <w:rsid w:val="00276DA3"/>
    <w:rsid w:val="00474126"/>
    <w:rsid w:val="00492A11"/>
    <w:rsid w:val="005C6DF8"/>
    <w:rsid w:val="006E7AEB"/>
    <w:rsid w:val="007403C1"/>
    <w:rsid w:val="007A6346"/>
    <w:rsid w:val="00832B53"/>
    <w:rsid w:val="0085780C"/>
    <w:rsid w:val="008B65B4"/>
    <w:rsid w:val="008F3783"/>
    <w:rsid w:val="00A25289"/>
    <w:rsid w:val="00A303EE"/>
    <w:rsid w:val="00AE03CC"/>
    <w:rsid w:val="00AF345C"/>
    <w:rsid w:val="00B2210B"/>
    <w:rsid w:val="00B3706E"/>
    <w:rsid w:val="00B5491F"/>
    <w:rsid w:val="00BD62B3"/>
    <w:rsid w:val="00C062E8"/>
    <w:rsid w:val="00C1697B"/>
    <w:rsid w:val="00CB6890"/>
    <w:rsid w:val="00D81D49"/>
    <w:rsid w:val="00DD127F"/>
    <w:rsid w:val="00E63586"/>
    <w:rsid w:val="00ED2ABC"/>
    <w:rsid w:val="3E0A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3448</Words>
  <Characters>3505</Characters>
  <Lines>61</Lines>
  <Paragraphs>9</Paragraphs>
  <TotalTime>270</TotalTime>
  <ScaleCrop>false</ScaleCrop>
  <LinksUpToDate>false</LinksUpToDate>
  <CharactersWithSpaces>3505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2024-03-27T01:27:00Z</dcterms:created>
  <dc:creator>雅茹 常</dc:creator>
  <cp:lastModifiedBy>周云峰</cp:lastModifiedBy>
  <dcterms:modified xsi:type="dcterms:W3CDTF">2025-08-10T03:06:29Z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eyJoZGlkIjoiMGM5N2JiNjNjNDYxYjc0Y2NhNTJhMzkyODlmMzVkZDUiLCJ1c2VySWQiOiIyNjY3MzY2MTMifQ==</vt:lpwstr>
  </property>
  <property fmtid="{D5CDD505-2E9C-101B-9397-08002B2CF9AE}" pid="3" name="KSOProductBuildVer">
    <vt:lpwstr>2052-12.1.0.21915</vt:lpwstr>
  </property>
  <property fmtid="{D5CDD505-2E9C-101B-9397-08002B2CF9AE}" pid="4" name="ICV">
    <vt:lpwstr>207D0FC5D54140558A0137A38443651F_12</vt:lpwstr>
  </property>
</Properties>
</file>